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7468B" w14:textId="285851EB" w:rsidR="008A66EA" w:rsidRDefault="008A66EA" w:rsidP="008A66EA">
      <w:pPr>
        <w:pStyle w:val="CRCoverPage"/>
        <w:tabs>
          <w:tab w:val="right" w:pos="9639"/>
        </w:tabs>
        <w:spacing w:after="0"/>
        <w:rPr>
          <w:b/>
          <w:i/>
          <w:noProof/>
          <w:sz w:val="28"/>
        </w:rPr>
      </w:pPr>
      <w:bookmarkStart w:id="0" w:name="historyclause"/>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002E5A1E" w:rsidRPr="002E5A1E">
          <w:rPr>
            <w:b/>
            <w:i/>
            <w:noProof/>
            <w:sz w:val="28"/>
          </w:rPr>
          <w:t>R4-2320758</w:t>
        </w:r>
      </w:fldSimple>
    </w:p>
    <w:p w14:paraId="7F9A0E65" w14:textId="77777777" w:rsidR="008A66EA" w:rsidRDefault="008A66EA" w:rsidP="008A66EA">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p w14:paraId="39A0EE25" w14:textId="77777777" w:rsidR="00D309CC" w:rsidRPr="008A66EA" w:rsidRDefault="00D309CC" w:rsidP="00D309CC">
      <w:pPr>
        <w:tabs>
          <w:tab w:val="left" w:pos="2160"/>
        </w:tabs>
        <w:rPr>
          <w:rFonts w:ascii="Arial" w:hAnsi="Arial" w:cs="Arial"/>
          <w:b/>
          <w:lang w:val="en-GB"/>
        </w:rPr>
      </w:pPr>
    </w:p>
    <w:p w14:paraId="6DDCE159" w14:textId="3CA53370" w:rsidR="00D309CC" w:rsidRPr="000220E2" w:rsidRDefault="00D309CC" w:rsidP="00D309CC">
      <w:pPr>
        <w:pStyle w:val="CH"/>
        <w:rPr>
          <w:lang w:val="en-US"/>
        </w:rPr>
      </w:pPr>
      <w:r w:rsidRPr="000220E2">
        <w:rPr>
          <w:lang w:val="en-US"/>
        </w:rPr>
        <w:t>Agenda item:</w:t>
      </w:r>
      <w:r w:rsidRPr="000220E2">
        <w:rPr>
          <w:lang w:val="en-US"/>
        </w:rPr>
        <w:tab/>
      </w:r>
      <w:r w:rsidR="00A81974" w:rsidRPr="00A81974">
        <w:rPr>
          <w:lang w:val="en-US"/>
        </w:rPr>
        <w:t>7.27.2</w:t>
      </w:r>
    </w:p>
    <w:p w14:paraId="4DBE005A" w14:textId="33A2A3D4" w:rsidR="00D309CC" w:rsidRPr="000220E2" w:rsidRDefault="00D309CC" w:rsidP="00D309CC">
      <w:pPr>
        <w:pStyle w:val="CH"/>
        <w:rPr>
          <w:b w:val="0"/>
          <w:lang w:val="en-US"/>
        </w:rPr>
      </w:pPr>
      <w:r w:rsidRPr="000220E2">
        <w:rPr>
          <w:lang w:val="en-US"/>
        </w:rPr>
        <w:t>Source:</w:t>
      </w:r>
      <w:r w:rsidRPr="000220E2">
        <w:rPr>
          <w:lang w:val="en-US"/>
        </w:rPr>
        <w:tab/>
        <w:t>Apple</w:t>
      </w:r>
    </w:p>
    <w:p w14:paraId="0D2061A1" w14:textId="3279E99F" w:rsidR="00D309CC" w:rsidRPr="000220E2" w:rsidRDefault="00D309CC" w:rsidP="00D309CC">
      <w:pPr>
        <w:pStyle w:val="CH"/>
        <w:rPr>
          <w:lang w:val="en-US"/>
        </w:rPr>
      </w:pPr>
      <w:r w:rsidRPr="000220E2">
        <w:rPr>
          <w:lang w:val="en-US"/>
        </w:rPr>
        <w:t>Title:</w:t>
      </w:r>
      <w:r w:rsidRPr="000220E2">
        <w:rPr>
          <w:lang w:val="en-US"/>
        </w:rPr>
        <w:tab/>
      </w:r>
      <w:r w:rsidR="00A81974" w:rsidRPr="000353CA">
        <w:rPr>
          <w:lang w:val="en-US"/>
        </w:rPr>
        <w:t xml:space="preserve">Simultaneous </w:t>
      </w:r>
      <w:proofErr w:type="spellStart"/>
      <w:r w:rsidR="00A81974" w:rsidRPr="000353CA">
        <w:rPr>
          <w:lang w:val="en-US"/>
        </w:rPr>
        <w:t>RxTx</w:t>
      </w:r>
      <w:proofErr w:type="spellEnd"/>
      <w:r w:rsidR="00A81974" w:rsidRPr="000353CA">
        <w:rPr>
          <w:lang w:val="en-US"/>
        </w:rPr>
        <w:t xml:space="preserve"> and missing MSD test points</w:t>
      </w:r>
    </w:p>
    <w:p w14:paraId="052B1E0C" w14:textId="00016F76" w:rsidR="00104BC6" w:rsidRPr="000220E2" w:rsidRDefault="00104BC6" w:rsidP="00D309CC">
      <w:pPr>
        <w:pStyle w:val="CH"/>
        <w:rPr>
          <w:lang w:val="en-US"/>
        </w:rPr>
      </w:pPr>
      <w:r w:rsidRPr="000220E2">
        <w:rPr>
          <w:lang w:val="en-US"/>
        </w:rPr>
        <w:t>WI/SI:</w:t>
      </w:r>
      <w:r w:rsidRPr="000220E2">
        <w:rPr>
          <w:lang w:val="en-US"/>
        </w:rPr>
        <w:tab/>
      </w:r>
      <w:r w:rsidR="000353CA" w:rsidRPr="000353CA">
        <w:rPr>
          <w:lang w:val="en-US"/>
        </w:rPr>
        <w:t>LTE_NR_Simult_RxTx_R18-Core</w:t>
      </w:r>
    </w:p>
    <w:p w14:paraId="6C6D1281" w14:textId="223D93F0" w:rsidR="00104BC6" w:rsidRPr="000220E2" w:rsidRDefault="00104BC6" w:rsidP="00D309CC">
      <w:pPr>
        <w:pStyle w:val="CH"/>
        <w:rPr>
          <w:b w:val="0"/>
          <w:lang w:val="en-US"/>
        </w:rPr>
      </w:pPr>
      <w:r w:rsidRPr="000220E2">
        <w:rPr>
          <w:lang w:val="en-US"/>
        </w:rPr>
        <w:t>Release:</w:t>
      </w:r>
      <w:r w:rsidRPr="000220E2">
        <w:rPr>
          <w:lang w:val="en-US"/>
        </w:rPr>
        <w:tab/>
        <w:t>Rel-</w:t>
      </w:r>
      <w:r w:rsidR="002A79F8" w:rsidRPr="000220E2">
        <w:rPr>
          <w:lang w:val="en-US"/>
        </w:rPr>
        <w:t>1</w:t>
      </w:r>
      <w:r w:rsidR="00C875FE" w:rsidRPr="000220E2">
        <w:rPr>
          <w:lang w:val="en-US"/>
        </w:rPr>
        <w:t>8</w:t>
      </w:r>
    </w:p>
    <w:p w14:paraId="2E4E044D" w14:textId="3F34962F" w:rsidR="00D309CC" w:rsidRPr="000220E2" w:rsidRDefault="00D309CC" w:rsidP="00D309CC">
      <w:pPr>
        <w:pStyle w:val="CH"/>
        <w:rPr>
          <w:lang w:val="en-US"/>
        </w:rPr>
      </w:pPr>
      <w:r w:rsidRPr="000220E2">
        <w:rPr>
          <w:lang w:val="en-US"/>
        </w:rPr>
        <w:t>Document for:</w:t>
      </w:r>
      <w:r w:rsidRPr="000220E2">
        <w:rPr>
          <w:lang w:val="en-US"/>
        </w:rPr>
        <w:tab/>
      </w:r>
      <w:r w:rsidR="00AD4E3B" w:rsidRPr="000220E2">
        <w:rPr>
          <w:lang w:val="en-US"/>
        </w:rPr>
        <w:t>Approval</w:t>
      </w:r>
    </w:p>
    <w:p w14:paraId="0207DB43" w14:textId="77777777" w:rsidR="00D46431" w:rsidRPr="000220E2" w:rsidRDefault="00D46431" w:rsidP="00D309CC">
      <w:pPr>
        <w:pStyle w:val="CH"/>
        <w:rPr>
          <w:b w:val="0"/>
          <w:lang w:val="en-US"/>
        </w:rPr>
      </w:pPr>
    </w:p>
    <w:p w14:paraId="0273524A" w14:textId="77777777" w:rsidR="008E7986" w:rsidRPr="000220E2" w:rsidRDefault="008E7986" w:rsidP="008E7986">
      <w:pPr>
        <w:pStyle w:val="Heading1"/>
        <w:rPr>
          <w:lang w:val="en-US"/>
        </w:rPr>
      </w:pPr>
      <w:r w:rsidRPr="000220E2">
        <w:rPr>
          <w:lang w:val="en-US"/>
        </w:rPr>
        <w:t>1</w:t>
      </w:r>
      <w:r w:rsidRPr="000220E2">
        <w:rPr>
          <w:lang w:val="en-US"/>
        </w:rPr>
        <w:tab/>
        <w:t xml:space="preserve">Introduction </w:t>
      </w:r>
    </w:p>
    <w:p w14:paraId="012E4ED9" w14:textId="1C8BC112" w:rsidR="00C72CC0" w:rsidRPr="000220E2" w:rsidRDefault="007F4249" w:rsidP="00A7707C">
      <w:pPr>
        <w:jc w:val="both"/>
        <w:rPr>
          <w:lang w:val="en-US"/>
        </w:rPr>
      </w:pPr>
      <w:r>
        <w:rPr>
          <w:lang w:val="en-US"/>
        </w:rPr>
        <w:t xml:space="preserve">The discussion on mandatory simultaneous Rx/Tx revealed that there exist combinations with missing MSD requirements. To yet there is no comprehensive list of combos. Due to the short time between the two meetings this contribution can only provide some limited insights and thoughts on combinations with missing requirements. </w:t>
      </w:r>
    </w:p>
    <w:p w14:paraId="3A67921B" w14:textId="4BE18759" w:rsidR="008E7986" w:rsidRDefault="008E7986" w:rsidP="008E7986">
      <w:pPr>
        <w:pStyle w:val="Heading1"/>
        <w:rPr>
          <w:lang w:val="en-US"/>
        </w:rPr>
      </w:pPr>
      <w:proofErr w:type="gramStart"/>
      <w:r w:rsidRPr="000220E2">
        <w:rPr>
          <w:lang w:val="en-US"/>
        </w:rPr>
        <w:t>2</w:t>
      </w:r>
      <w:r w:rsidR="006212AD" w:rsidRPr="000220E2">
        <w:rPr>
          <w:lang w:val="en-US"/>
        </w:rPr>
        <w:t xml:space="preserve"> </w:t>
      </w:r>
      <w:r w:rsidRPr="000220E2">
        <w:rPr>
          <w:lang w:val="en-US"/>
        </w:rPr>
        <w:t xml:space="preserve"> </w:t>
      </w:r>
      <w:r w:rsidR="006212AD" w:rsidRPr="000220E2">
        <w:rPr>
          <w:lang w:val="en-US"/>
        </w:rPr>
        <w:t>Discussion</w:t>
      </w:r>
      <w:proofErr w:type="gramEnd"/>
    </w:p>
    <w:p w14:paraId="450305CD" w14:textId="77777777" w:rsidR="00776D66" w:rsidRDefault="00776D66" w:rsidP="00776D66">
      <w:pPr>
        <w:rPr>
          <w:lang w:val="en-US" w:eastAsia="en-US"/>
        </w:rPr>
      </w:pPr>
    </w:p>
    <w:p w14:paraId="4F594B72" w14:textId="38B0A425" w:rsidR="000353CA" w:rsidRDefault="000353CA" w:rsidP="000353CA">
      <w:pPr>
        <w:pStyle w:val="Heading3"/>
      </w:pPr>
      <w:r>
        <w:t xml:space="preserve">2.1 Combos related to latest work </w:t>
      </w:r>
      <w:proofErr w:type="gramStart"/>
      <w:r>
        <w:t>item</w:t>
      </w:r>
      <w:proofErr w:type="gramEnd"/>
    </w:p>
    <w:p w14:paraId="14A07D25" w14:textId="431B139D" w:rsidR="00776D66" w:rsidRDefault="00776D66" w:rsidP="00EE0281">
      <w:pPr>
        <w:jc w:val="both"/>
        <w:rPr>
          <w:lang w:val="en-US" w:eastAsia="en-US"/>
        </w:rPr>
      </w:pPr>
      <w:r>
        <w:rPr>
          <w:lang w:val="en-US" w:eastAsia="en-US"/>
        </w:rPr>
        <w:t>With the introduction of simultaneous Rx/Tx requirements for CA_n40A-n41A higher order combinations need to be checked</w:t>
      </w:r>
      <w:r w:rsidR="00EE0281">
        <w:rPr>
          <w:lang w:val="en-US" w:eastAsia="en-US"/>
        </w:rPr>
        <w:t xml:space="preserve"> for potential IMD and harmonic impact</w:t>
      </w:r>
      <w:r>
        <w:rPr>
          <w:lang w:val="en-US" w:eastAsia="en-US"/>
        </w:rPr>
        <w:t>. There exist certain combinations where intermodulation impact has not been specified due to the assumption of simultaneous transmit and receive on those two bands.</w:t>
      </w:r>
    </w:p>
    <w:p w14:paraId="7AB60BC4" w14:textId="77777777" w:rsidR="00776D66" w:rsidRDefault="00776D66" w:rsidP="00776D66">
      <w:pPr>
        <w:rPr>
          <w:lang w:val="en-US" w:eastAsia="en-US"/>
        </w:rPr>
      </w:pPr>
    </w:p>
    <w:p w14:paraId="345E5359" w14:textId="7F0D84C3" w:rsidR="00776D66" w:rsidRDefault="00776D66" w:rsidP="00776D66">
      <w:pPr>
        <w:rPr>
          <w:lang w:val="en-US" w:eastAsia="en-US"/>
        </w:rPr>
      </w:pPr>
      <w:r>
        <w:rPr>
          <w:lang w:val="en-US" w:eastAsia="en-US"/>
        </w:rPr>
        <w:t>We identified the following combinations which require new MSD to allow UEs achieve compliance when supporting simultaneous Rx/Tx.</w:t>
      </w:r>
    </w:p>
    <w:p w14:paraId="55D9725E" w14:textId="77777777" w:rsidR="006A3FCA" w:rsidRDefault="006A3FCA" w:rsidP="00776D66">
      <w:pPr>
        <w:rPr>
          <w:lang w:val="en-US" w:eastAsia="en-US"/>
        </w:rPr>
      </w:pPr>
    </w:p>
    <w:p w14:paraId="759E8AF2" w14:textId="34F777CA" w:rsidR="006A3FCA" w:rsidRPr="006A3FCA" w:rsidRDefault="006A3FCA" w:rsidP="00776D66">
      <w:pPr>
        <w:rPr>
          <w:b/>
          <w:bCs/>
          <w:u w:val="single"/>
          <w:lang w:val="en-US" w:eastAsia="en-US"/>
        </w:rPr>
      </w:pPr>
      <w:r w:rsidRPr="006A3FCA">
        <w:rPr>
          <w:b/>
          <w:bCs/>
          <w:u w:val="single"/>
          <w:lang w:val="en-US" w:eastAsia="en-US"/>
        </w:rPr>
        <w:t>Combination: CA_n8A-n40A-n41A</w:t>
      </w:r>
    </w:p>
    <w:p w14:paraId="0F18E6E4" w14:textId="77777777" w:rsidR="006A3FCA" w:rsidRDefault="006A3FCA" w:rsidP="00776D66">
      <w:pPr>
        <w:rPr>
          <w:lang w:val="en-US" w:eastAsia="en-US"/>
        </w:rPr>
      </w:pPr>
    </w:p>
    <w:p w14:paraId="7CA9A2EC" w14:textId="460D741B" w:rsidR="006A3FCA" w:rsidRDefault="006A3FCA" w:rsidP="006A3FCA">
      <w:pPr>
        <w:pStyle w:val="Proposal"/>
        <w:ind w:left="0" w:firstLine="0"/>
        <w:rPr>
          <w:b w:val="0"/>
          <w:bCs/>
          <w:lang w:val="en-US"/>
        </w:rPr>
      </w:pPr>
      <w:r>
        <w:rPr>
          <w:b w:val="0"/>
          <w:bCs/>
          <w:lang w:val="en-US"/>
        </w:rPr>
        <w:t>This combination specifies all possible UL band pairs as shown below:</w:t>
      </w:r>
    </w:p>
    <w:p w14:paraId="6D39A54B" w14:textId="12112929" w:rsidR="006A3FCA" w:rsidRDefault="006A3FCA" w:rsidP="006A3FCA">
      <w:pPr>
        <w:pStyle w:val="Proposal"/>
        <w:ind w:left="0" w:firstLine="0"/>
        <w:rPr>
          <w:b w:val="0"/>
          <w:bCs/>
          <w:lang w:val="en-US"/>
        </w:rPr>
      </w:pPr>
      <w:r w:rsidRPr="00CA0BDE">
        <w:rPr>
          <w:noProof/>
          <w:lang w:val="en-US"/>
        </w:rPr>
        <w:drawing>
          <wp:inline distT="0" distB="0" distL="0" distR="0" wp14:anchorId="3764CD68" wp14:editId="3128DB82">
            <wp:extent cx="4815016" cy="357593"/>
            <wp:effectExtent l="152400" t="152400" r="354330" b="353695"/>
            <wp:docPr id="13341944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194447" name=""/>
                    <pic:cNvPicPr/>
                  </pic:nvPicPr>
                  <pic:blipFill>
                    <a:blip r:embed="rId9"/>
                    <a:stretch>
                      <a:fillRect/>
                    </a:stretch>
                  </pic:blipFill>
                  <pic:spPr>
                    <a:xfrm>
                      <a:off x="0" y="0"/>
                      <a:ext cx="4896554" cy="363648"/>
                    </a:xfrm>
                    <a:prstGeom prst="rect">
                      <a:avLst/>
                    </a:prstGeom>
                    <a:ln>
                      <a:noFill/>
                    </a:ln>
                    <a:effectLst>
                      <a:outerShdw blurRad="292100" dist="139700" dir="2700000" algn="tl" rotWithShape="0">
                        <a:srgbClr val="333333">
                          <a:alpha val="65000"/>
                        </a:srgbClr>
                      </a:outerShdw>
                    </a:effectLst>
                  </pic:spPr>
                </pic:pic>
              </a:graphicData>
            </a:graphic>
          </wp:inline>
        </w:drawing>
      </w:r>
    </w:p>
    <w:p w14:paraId="7CBF22B5" w14:textId="1D8E719F" w:rsidR="006A3FCA" w:rsidRDefault="006A3FCA" w:rsidP="006A3FCA">
      <w:pPr>
        <w:pStyle w:val="Proposal"/>
        <w:ind w:left="0" w:firstLine="0"/>
        <w:rPr>
          <w:b w:val="0"/>
          <w:bCs/>
          <w:lang w:val="en-US"/>
        </w:rPr>
      </w:pPr>
      <w:r>
        <w:rPr>
          <w:b w:val="0"/>
          <w:bCs/>
          <w:lang w:val="en-US"/>
        </w:rPr>
        <w:t xml:space="preserve">If a UE supports simultaneous Rx/Tx for the band pair n40 and n41 then IMDs can fall into receiving slots of one of the bands. </w:t>
      </w:r>
    </w:p>
    <w:p w14:paraId="189F71EF" w14:textId="7B4AB999" w:rsidR="006A3FCA" w:rsidRDefault="006A3FCA" w:rsidP="006A3FCA">
      <w:pPr>
        <w:pStyle w:val="Proposal"/>
        <w:numPr>
          <w:ilvl w:val="0"/>
          <w:numId w:val="16"/>
        </w:numPr>
        <w:rPr>
          <w:b w:val="0"/>
          <w:bCs/>
          <w:lang w:val="en-US"/>
        </w:rPr>
      </w:pPr>
      <w:r>
        <w:rPr>
          <w:b w:val="0"/>
          <w:bCs/>
          <w:lang w:val="en-US"/>
        </w:rPr>
        <w:t>In case of UL CA_n8-n41 the IMD5 may fall into a receiving slot of n40.</w:t>
      </w:r>
    </w:p>
    <w:p w14:paraId="37E28D2E" w14:textId="4205B946" w:rsidR="006A3FCA" w:rsidRPr="00CA0BDE" w:rsidRDefault="006A3FCA" w:rsidP="006A3FCA">
      <w:pPr>
        <w:pStyle w:val="Proposal"/>
        <w:numPr>
          <w:ilvl w:val="0"/>
          <w:numId w:val="16"/>
        </w:numPr>
        <w:rPr>
          <w:b w:val="0"/>
          <w:bCs/>
          <w:lang w:val="en-US"/>
        </w:rPr>
      </w:pPr>
      <w:r>
        <w:rPr>
          <w:b w:val="0"/>
          <w:bCs/>
          <w:lang w:val="en-US"/>
        </w:rPr>
        <w:t>In case of UL CA_n8-n40 the 3</w:t>
      </w:r>
      <w:r w:rsidRPr="00CA0BDE">
        <w:rPr>
          <w:b w:val="0"/>
          <w:bCs/>
          <w:vertAlign w:val="superscript"/>
          <w:lang w:val="en-US"/>
        </w:rPr>
        <w:t>rd</w:t>
      </w:r>
      <w:r>
        <w:rPr>
          <w:b w:val="0"/>
          <w:bCs/>
          <w:lang w:val="en-US"/>
        </w:rPr>
        <w:t xml:space="preserve"> harmonic may fall into receiving slot of n41. (The implication of the harmonic is specified but needs to be considered during testing.)</w:t>
      </w:r>
    </w:p>
    <w:p w14:paraId="094EEFC3" w14:textId="15EC192C" w:rsidR="006A3FCA" w:rsidRPr="000220E2" w:rsidRDefault="006A3FCA" w:rsidP="006A3FCA">
      <w:pPr>
        <w:pStyle w:val="Proposal"/>
        <w:ind w:left="0" w:firstLine="0"/>
        <w:jc w:val="center"/>
        <w:rPr>
          <w:lang w:val="en-US"/>
        </w:rPr>
      </w:pPr>
    </w:p>
    <w:p w14:paraId="2EA138EB" w14:textId="2355E1CF" w:rsidR="00031003" w:rsidRDefault="00031003" w:rsidP="006A3FCA">
      <w:pPr>
        <w:pStyle w:val="Proposal"/>
        <w:ind w:left="0" w:firstLine="0"/>
        <w:rPr>
          <w:u w:val="single"/>
          <w:lang w:val="en-US"/>
        </w:rPr>
      </w:pPr>
      <w:r w:rsidRPr="00031003">
        <w:rPr>
          <w:u w:val="single"/>
          <w:lang w:val="en-US"/>
        </w:rPr>
        <w:t>Combination: CA_n28A-n40A-n41</w:t>
      </w:r>
      <w:r w:rsidR="00006C79">
        <w:rPr>
          <w:u w:val="single"/>
          <w:lang w:val="en-US"/>
        </w:rPr>
        <w:t>A</w:t>
      </w:r>
    </w:p>
    <w:p w14:paraId="5FC3B28C" w14:textId="77777777" w:rsidR="00031003" w:rsidRPr="00031003" w:rsidRDefault="00031003" w:rsidP="006A3FCA">
      <w:pPr>
        <w:pStyle w:val="Proposal"/>
        <w:ind w:left="0" w:firstLine="0"/>
        <w:rPr>
          <w:u w:val="single"/>
          <w:lang w:val="en-US"/>
        </w:rPr>
      </w:pPr>
    </w:p>
    <w:p w14:paraId="2D8EB141" w14:textId="77777777" w:rsidR="00031003" w:rsidRDefault="00031003" w:rsidP="00031003">
      <w:pPr>
        <w:pStyle w:val="Proposal"/>
        <w:ind w:left="0" w:firstLine="0"/>
        <w:rPr>
          <w:b w:val="0"/>
          <w:bCs/>
          <w:lang w:val="en-US"/>
        </w:rPr>
      </w:pPr>
      <w:r>
        <w:rPr>
          <w:b w:val="0"/>
          <w:bCs/>
          <w:lang w:val="en-US"/>
        </w:rPr>
        <w:t>This combination specifies all possible UL band pairs as shown below:</w:t>
      </w:r>
    </w:p>
    <w:p w14:paraId="4D3DCA2A" w14:textId="3E0FABAB" w:rsidR="00031003" w:rsidRDefault="00031003" w:rsidP="00031003">
      <w:pPr>
        <w:pStyle w:val="Proposal"/>
        <w:ind w:left="0" w:firstLine="0"/>
        <w:jc w:val="center"/>
        <w:rPr>
          <w:b w:val="0"/>
          <w:bCs/>
          <w:lang w:val="en-US"/>
        </w:rPr>
      </w:pPr>
      <w:r w:rsidRPr="004B678A">
        <w:rPr>
          <w:noProof/>
          <w:lang w:val="en-US"/>
        </w:rPr>
        <w:drawing>
          <wp:inline distT="0" distB="0" distL="0" distR="0" wp14:anchorId="7A39949C" wp14:editId="0E072E8B">
            <wp:extent cx="4549346" cy="749809"/>
            <wp:effectExtent l="152400" t="152400" r="353060" b="355600"/>
            <wp:docPr id="669207273" name="Picture 1" descr="A white rectangular box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207273" name="Picture 1" descr="A white rectangular box with black text&#10;&#10;Description automatically generated"/>
                    <pic:cNvPicPr/>
                  </pic:nvPicPr>
                  <pic:blipFill>
                    <a:blip r:embed="rId10"/>
                    <a:stretch>
                      <a:fillRect/>
                    </a:stretch>
                  </pic:blipFill>
                  <pic:spPr>
                    <a:xfrm>
                      <a:off x="0" y="0"/>
                      <a:ext cx="4573996" cy="753872"/>
                    </a:xfrm>
                    <a:prstGeom prst="rect">
                      <a:avLst/>
                    </a:prstGeom>
                    <a:ln>
                      <a:noFill/>
                    </a:ln>
                    <a:effectLst>
                      <a:outerShdw blurRad="292100" dist="139700" dir="2700000" algn="tl" rotWithShape="0">
                        <a:srgbClr val="333333">
                          <a:alpha val="65000"/>
                        </a:srgbClr>
                      </a:outerShdw>
                    </a:effectLst>
                  </pic:spPr>
                </pic:pic>
              </a:graphicData>
            </a:graphic>
          </wp:inline>
        </w:drawing>
      </w:r>
    </w:p>
    <w:p w14:paraId="0EEF9565" w14:textId="77777777" w:rsidR="00006C79" w:rsidRDefault="00006C79" w:rsidP="00006C79">
      <w:pPr>
        <w:pStyle w:val="Proposal"/>
        <w:ind w:left="0" w:firstLine="0"/>
        <w:rPr>
          <w:b w:val="0"/>
          <w:bCs/>
          <w:lang w:val="en-US"/>
        </w:rPr>
      </w:pPr>
      <w:r>
        <w:rPr>
          <w:b w:val="0"/>
          <w:bCs/>
          <w:lang w:val="en-US"/>
        </w:rPr>
        <w:lastRenderedPageBreak/>
        <w:t xml:space="preserve">If a UE supports simultaneous Rx/Tx for the band pair n40 and n41 then IMDs can fall into receiving slots of one of the bands. </w:t>
      </w:r>
    </w:p>
    <w:p w14:paraId="0D083540" w14:textId="77777777" w:rsidR="00006C79" w:rsidRDefault="00006C79" w:rsidP="006A3FCA">
      <w:pPr>
        <w:pStyle w:val="Proposal"/>
        <w:ind w:left="0" w:firstLine="0"/>
        <w:rPr>
          <w:b w:val="0"/>
          <w:bCs/>
          <w:lang w:val="en-US"/>
        </w:rPr>
      </w:pPr>
    </w:p>
    <w:p w14:paraId="3450BB58" w14:textId="52DD40B5" w:rsidR="006A3FCA" w:rsidRDefault="006A3FCA" w:rsidP="00006C79">
      <w:pPr>
        <w:pStyle w:val="Proposal"/>
        <w:numPr>
          <w:ilvl w:val="0"/>
          <w:numId w:val="17"/>
        </w:numPr>
        <w:rPr>
          <w:b w:val="0"/>
          <w:bCs/>
          <w:lang w:val="en-US"/>
        </w:rPr>
      </w:pPr>
      <w:r>
        <w:rPr>
          <w:b w:val="0"/>
          <w:bCs/>
          <w:lang w:val="en-US"/>
        </w:rPr>
        <w:t>In case of UL CA_n28-n40 the IMD5 may fall into a receiving slot of n41.</w:t>
      </w:r>
    </w:p>
    <w:p w14:paraId="182FFEF4" w14:textId="77777777" w:rsidR="006A3FCA" w:rsidRDefault="006A3FCA" w:rsidP="006A3FCA">
      <w:pPr>
        <w:pStyle w:val="Proposal"/>
        <w:ind w:left="0" w:firstLine="0"/>
        <w:rPr>
          <w:lang w:val="en-US"/>
        </w:rPr>
      </w:pPr>
    </w:p>
    <w:p w14:paraId="123ECF7E" w14:textId="0742A8E4" w:rsidR="00006C79" w:rsidRDefault="00006C79" w:rsidP="00006C79">
      <w:pPr>
        <w:pStyle w:val="Proposal"/>
        <w:ind w:left="0" w:firstLine="0"/>
        <w:rPr>
          <w:u w:val="single"/>
          <w:lang w:val="en-US"/>
        </w:rPr>
      </w:pPr>
      <w:r w:rsidRPr="00031003">
        <w:rPr>
          <w:u w:val="single"/>
          <w:lang w:val="en-US"/>
        </w:rPr>
        <w:t>Combination: CA_n</w:t>
      </w:r>
      <w:r>
        <w:rPr>
          <w:u w:val="single"/>
          <w:lang w:val="en-US"/>
        </w:rPr>
        <w:t>40</w:t>
      </w:r>
      <w:r w:rsidRPr="00031003">
        <w:rPr>
          <w:u w:val="single"/>
          <w:lang w:val="en-US"/>
        </w:rPr>
        <w:t>A-n4</w:t>
      </w:r>
      <w:r>
        <w:rPr>
          <w:u w:val="single"/>
          <w:lang w:val="en-US"/>
        </w:rPr>
        <w:t>1</w:t>
      </w:r>
      <w:r w:rsidRPr="00031003">
        <w:rPr>
          <w:u w:val="single"/>
          <w:lang w:val="en-US"/>
        </w:rPr>
        <w:t>A-n</w:t>
      </w:r>
      <w:r>
        <w:rPr>
          <w:u w:val="single"/>
          <w:lang w:val="en-US"/>
        </w:rPr>
        <w:t>79A</w:t>
      </w:r>
    </w:p>
    <w:p w14:paraId="0EAAC029" w14:textId="77777777" w:rsidR="00006C79" w:rsidRPr="00031003" w:rsidRDefault="00006C79" w:rsidP="00006C79">
      <w:pPr>
        <w:pStyle w:val="Proposal"/>
        <w:ind w:left="0" w:firstLine="0"/>
        <w:rPr>
          <w:u w:val="single"/>
          <w:lang w:val="en-US"/>
        </w:rPr>
      </w:pPr>
    </w:p>
    <w:p w14:paraId="479A9EE4" w14:textId="77777777" w:rsidR="00006C79" w:rsidRDefault="00006C79" w:rsidP="00006C79">
      <w:pPr>
        <w:pStyle w:val="Proposal"/>
        <w:ind w:left="0" w:firstLine="0"/>
        <w:rPr>
          <w:b w:val="0"/>
          <w:bCs/>
          <w:lang w:val="en-US"/>
        </w:rPr>
      </w:pPr>
      <w:r>
        <w:rPr>
          <w:b w:val="0"/>
          <w:bCs/>
          <w:lang w:val="en-US"/>
        </w:rPr>
        <w:t>This combination specifies all possible UL band pairs as shown below:</w:t>
      </w:r>
    </w:p>
    <w:p w14:paraId="6CC665DD" w14:textId="080FD04C" w:rsidR="00006C79" w:rsidRDefault="00006C79" w:rsidP="00006C79">
      <w:pPr>
        <w:pStyle w:val="Proposal"/>
        <w:ind w:left="0" w:firstLine="0"/>
        <w:jc w:val="center"/>
        <w:rPr>
          <w:lang w:val="en-US"/>
        </w:rPr>
      </w:pPr>
      <w:r w:rsidRPr="00C72B76">
        <w:rPr>
          <w:noProof/>
          <w:lang w:val="en-US"/>
        </w:rPr>
        <w:drawing>
          <wp:inline distT="0" distB="0" distL="0" distR="0" wp14:anchorId="61B6A8CF" wp14:editId="3776E5B1">
            <wp:extent cx="4036540" cy="777498"/>
            <wp:effectExtent l="152400" t="152400" r="358140" b="353060"/>
            <wp:docPr id="102752244" name="Picture 1" descr="A table with number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752244" name="Picture 1" descr="A table with numbers and letters&#10;&#10;Description automatically generated"/>
                    <pic:cNvPicPr/>
                  </pic:nvPicPr>
                  <pic:blipFill>
                    <a:blip r:embed="rId11"/>
                    <a:stretch>
                      <a:fillRect/>
                    </a:stretch>
                  </pic:blipFill>
                  <pic:spPr>
                    <a:xfrm>
                      <a:off x="0" y="0"/>
                      <a:ext cx="4095272" cy="788811"/>
                    </a:xfrm>
                    <a:prstGeom prst="rect">
                      <a:avLst/>
                    </a:prstGeom>
                    <a:ln>
                      <a:noFill/>
                    </a:ln>
                    <a:effectLst>
                      <a:outerShdw blurRad="292100" dist="139700" dir="2700000" algn="tl" rotWithShape="0">
                        <a:srgbClr val="333333">
                          <a:alpha val="65000"/>
                        </a:srgbClr>
                      </a:outerShdw>
                    </a:effectLst>
                  </pic:spPr>
                </pic:pic>
              </a:graphicData>
            </a:graphic>
          </wp:inline>
        </w:drawing>
      </w:r>
    </w:p>
    <w:p w14:paraId="29644D14" w14:textId="48015A3C" w:rsidR="00006C79" w:rsidRPr="00006C79" w:rsidRDefault="00006C79" w:rsidP="00006C79">
      <w:pPr>
        <w:pStyle w:val="Proposal"/>
        <w:ind w:left="0" w:firstLine="0"/>
        <w:rPr>
          <w:b w:val="0"/>
          <w:bCs/>
          <w:lang w:val="en-US"/>
        </w:rPr>
      </w:pPr>
      <w:r>
        <w:rPr>
          <w:b w:val="0"/>
          <w:bCs/>
          <w:lang w:val="en-US"/>
        </w:rPr>
        <w:t xml:space="preserve">If a UE supports simultaneous Rx/Tx for the band pair n40 and n41 then IMDs can fall into receiving slots of one of the bands. </w:t>
      </w:r>
    </w:p>
    <w:p w14:paraId="0454A445" w14:textId="765BE290" w:rsidR="006A3FCA" w:rsidRDefault="006A3FCA" w:rsidP="006A3FCA">
      <w:pPr>
        <w:pStyle w:val="Proposal"/>
        <w:ind w:left="0" w:firstLine="0"/>
        <w:jc w:val="center"/>
        <w:rPr>
          <w:lang w:val="en-US"/>
        </w:rPr>
      </w:pPr>
    </w:p>
    <w:p w14:paraId="3E2EA570" w14:textId="77777777" w:rsidR="006A3FCA" w:rsidRDefault="006A3FCA" w:rsidP="00006C79">
      <w:pPr>
        <w:pStyle w:val="Proposal"/>
        <w:numPr>
          <w:ilvl w:val="0"/>
          <w:numId w:val="17"/>
        </w:numPr>
        <w:rPr>
          <w:b w:val="0"/>
          <w:bCs/>
          <w:lang w:val="en-US"/>
        </w:rPr>
      </w:pPr>
      <w:r>
        <w:rPr>
          <w:b w:val="0"/>
          <w:bCs/>
          <w:lang w:val="en-US"/>
        </w:rPr>
        <w:t>In case of UL CA_n41-n79 the IMD2 &amp; IMD5 may fall into a receiving slot of n40.</w:t>
      </w:r>
    </w:p>
    <w:p w14:paraId="1E8D8046" w14:textId="77777777" w:rsidR="006A3FCA" w:rsidRDefault="006A3FCA" w:rsidP="00006C79">
      <w:pPr>
        <w:pStyle w:val="Proposal"/>
        <w:numPr>
          <w:ilvl w:val="0"/>
          <w:numId w:val="17"/>
        </w:numPr>
        <w:rPr>
          <w:b w:val="0"/>
          <w:bCs/>
          <w:lang w:val="en-US"/>
        </w:rPr>
      </w:pPr>
      <w:r>
        <w:rPr>
          <w:b w:val="0"/>
          <w:bCs/>
          <w:lang w:val="en-US"/>
        </w:rPr>
        <w:t>In case of UL CA_n40-n79 the IMD2, IMD4 &amp; IMD5 may fall into a receiving slot of n41.</w:t>
      </w:r>
    </w:p>
    <w:p w14:paraId="357EB4F4" w14:textId="77777777" w:rsidR="006A3FCA" w:rsidRDefault="006A3FCA" w:rsidP="006A3FCA">
      <w:pPr>
        <w:pStyle w:val="Proposal"/>
        <w:ind w:left="0" w:firstLine="0"/>
        <w:jc w:val="center"/>
        <w:rPr>
          <w:lang w:val="en-US"/>
        </w:rPr>
      </w:pPr>
    </w:p>
    <w:p w14:paraId="763AFA1D" w14:textId="77777777" w:rsidR="000353CA" w:rsidRDefault="000353CA" w:rsidP="00776D66">
      <w:pPr>
        <w:rPr>
          <w:lang w:val="en-US" w:eastAsia="en-US"/>
        </w:rPr>
      </w:pPr>
    </w:p>
    <w:p w14:paraId="46B24736" w14:textId="77777777" w:rsidR="003B5F15" w:rsidRDefault="003B5F15" w:rsidP="00776D66">
      <w:pPr>
        <w:rPr>
          <w:lang w:val="en-US" w:eastAsia="en-US"/>
        </w:rPr>
      </w:pPr>
    </w:p>
    <w:p w14:paraId="74860572" w14:textId="3B2B134C" w:rsidR="000353CA" w:rsidRDefault="000353CA" w:rsidP="000353CA">
      <w:pPr>
        <w:pStyle w:val="Heading3"/>
      </w:pPr>
      <w:r>
        <w:t xml:space="preserve">2.2 </w:t>
      </w:r>
      <w:r w:rsidR="00B118EB">
        <w:t xml:space="preserve">Further issues </w:t>
      </w:r>
      <w:r>
        <w:t xml:space="preserve">with simultaneous Rx/Tx </w:t>
      </w:r>
      <w:r w:rsidR="00B118EB">
        <w:t>combos</w:t>
      </w:r>
    </w:p>
    <w:p w14:paraId="680D4A57" w14:textId="4F186ADB" w:rsidR="000353CA" w:rsidRDefault="000353CA" w:rsidP="00776D66">
      <w:pPr>
        <w:rPr>
          <w:lang w:val="en-US" w:eastAsia="en-US"/>
        </w:rPr>
      </w:pPr>
      <w:r>
        <w:rPr>
          <w:lang w:val="en-US" w:eastAsia="en-US"/>
        </w:rPr>
        <w:t xml:space="preserve">We have identified </w:t>
      </w:r>
      <w:r w:rsidR="00FF4870">
        <w:rPr>
          <w:lang w:val="en-US" w:eastAsia="en-US"/>
        </w:rPr>
        <w:t>two</w:t>
      </w:r>
      <w:r>
        <w:rPr>
          <w:lang w:val="en-US" w:eastAsia="en-US"/>
        </w:rPr>
        <w:t xml:space="preserve"> other </w:t>
      </w:r>
      <w:r w:rsidR="00FF4870">
        <w:rPr>
          <w:lang w:val="en-US" w:eastAsia="en-US"/>
        </w:rPr>
        <w:t>issues</w:t>
      </w:r>
      <w:r>
        <w:rPr>
          <w:lang w:val="en-US" w:eastAsia="en-US"/>
        </w:rPr>
        <w:t xml:space="preserve"> which are shortly discussed below:</w:t>
      </w:r>
    </w:p>
    <w:p w14:paraId="289F5243" w14:textId="77777777" w:rsidR="003B5F15" w:rsidRDefault="003B5F15" w:rsidP="00776D66">
      <w:pPr>
        <w:rPr>
          <w:lang w:val="en-US" w:eastAsia="en-US"/>
        </w:rPr>
      </w:pPr>
    </w:p>
    <w:p w14:paraId="07AD911D" w14:textId="1E218C5F" w:rsidR="003B5F15" w:rsidRDefault="00B27646" w:rsidP="00776D66">
      <w:pPr>
        <w:rPr>
          <w:b/>
          <w:bCs/>
          <w:u w:val="single"/>
          <w:lang w:val="en-US" w:eastAsia="en-US"/>
        </w:rPr>
      </w:pPr>
      <w:r w:rsidRPr="00B27646">
        <w:rPr>
          <w:b/>
          <w:bCs/>
          <w:u w:val="single"/>
          <w:lang w:val="en-US" w:eastAsia="en-US"/>
        </w:rPr>
        <w:t>Combination: CA_n3A-n40A-n78A</w:t>
      </w:r>
    </w:p>
    <w:p w14:paraId="1B23AF3E" w14:textId="77777777" w:rsidR="002A1BFA" w:rsidRDefault="002A1BFA" w:rsidP="002A1BFA">
      <w:pPr>
        <w:pStyle w:val="Proposal"/>
        <w:ind w:left="0" w:firstLine="0"/>
        <w:rPr>
          <w:b w:val="0"/>
          <w:bCs/>
          <w:lang w:val="en-US"/>
        </w:rPr>
      </w:pPr>
    </w:p>
    <w:p w14:paraId="548FF5ED" w14:textId="4306ABA3" w:rsidR="00B27646" w:rsidRPr="002A1BFA" w:rsidRDefault="002A1BFA" w:rsidP="002A1BFA">
      <w:pPr>
        <w:pStyle w:val="Proposal"/>
        <w:ind w:left="0" w:firstLine="0"/>
        <w:rPr>
          <w:b w:val="0"/>
          <w:bCs/>
          <w:lang w:val="en-US"/>
        </w:rPr>
      </w:pPr>
      <w:r>
        <w:rPr>
          <w:b w:val="0"/>
          <w:bCs/>
          <w:lang w:val="en-US"/>
        </w:rPr>
        <w:t>This combination specifies all possible UL band pairs as shown below:</w:t>
      </w:r>
    </w:p>
    <w:p w14:paraId="01125B6E" w14:textId="77799F6E" w:rsidR="002A1BFA" w:rsidRDefault="002A1BFA" w:rsidP="002A1BFA">
      <w:pPr>
        <w:tabs>
          <w:tab w:val="left" w:pos="1129"/>
        </w:tabs>
        <w:jc w:val="center"/>
        <w:rPr>
          <w:lang w:val="en-US" w:eastAsia="en-US"/>
        </w:rPr>
      </w:pPr>
      <w:r w:rsidRPr="002A1BFA">
        <w:rPr>
          <w:noProof/>
          <w:lang w:val="en-US" w:eastAsia="en-US"/>
        </w:rPr>
        <w:drawing>
          <wp:inline distT="0" distB="0" distL="0" distR="0" wp14:anchorId="0FE64263" wp14:editId="23DF85DD">
            <wp:extent cx="4135394" cy="695309"/>
            <wp:effectExtent l="152400" t="152400" r="347980" b="359410"/>
            <wp:docPr id="1058777873" name="Picture 1" descr="A white rectangular box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8777873" name="Picture 1" descr="A white rectangular box with black text&#10;&#10;Description automatically generated"/>
                    <pic:cNvPicPr/>
                  </pic:nvPicPr>
                  <pic:blipFill>
                    <a:blip r:embed="rId12"/>
                    <a:stretch>
                      <a:fillRect/>
                    </a:stretch>
                  </pic:blipFill>
                  <pic:spPr>
                    <a:xfrm>
                      <a:off x="0" y="0"/>
                      <a:ext cx="4178088" cy="702487"/>
                    </a:xfrm>
                    <a:prstGeom prst="rect">
                      <a:avLst/>
                    </a:prstGeom>
                    <a:ln>
                      <a:noFill/>
                    </a:ln>
                    <a:effectLst>
                      <a:outerShdw blurRad="292100" dist="139700" dir="2700000" algn="tl" rotWithShape="0">
                        <a:srgbClr val="333333">
                          <a:alpha val="65000"/>
                        </a:srgbClr>
                      </a:outerShdw>
                    </a:effectLst>
                  </pic:spPr>
                </pic:pic>
              </a:graphicData>
            </a:graphic>
          </wp:inline>
        </w:drawing>
      </w:r>
    </w:p>
    <w:p w14:paraId="00906079" w14:textId="63315FBD" w:rsidR="00BC0354" w:rsidRDefault="00BC0354" w:rsidP="005076F1">
      <w:pPr>
        <w:tabs>
          <w:tab w:val="left" w:pos="1129"/>
        </w:tabs>
        <w:jc w:val="both"/>
        <w:rPr>
          <w:lang w:val="en-US" w:eastAsia="en-US"/>
        </w:rPr>
      </w:pPr>
      <w:r>
        <w:rPr>
          <w:lang w:val="en-US" w:eastAsia="en-US"/>
        </w:rPr>
        <w:t xml:space="preserve">In case of UL CA_n40A-n78A the band n3 may be impacted by IMD2. No MSD exception is currently present in TS38.101-1. However, there exists MSD for </w:t>
      </w:r>
      <w:r w:rsidRPr="00BC0354">
        <w:rPr>
          <w:lang w:val="en-US" w:eastAsia="en-US"/>
        </w:rPr>
        <w:t>CA_n3A-n40A-n78A</w:t>
      </w:r>
      <w:r w:rsidR="005076F1">
        <w:rPr>
          <w:lang w:val="en-US" w:eastAsia="en-US"/>
        </w:rPr>
        <w:t xml:space="preserve"> as shown below</w:t>
      </w:r>
      <w:r>
        <w:rPr>
          <w:lang w:val="en-US" w:eastAsia="en-US"/>
        </w:rPr>
        <w:t xml:space="preserve">. Since bands n77 and n78 use the same </w:t>
      </w:r>
      <w:r w:rsidR="005076F1">
        <w:rPr>
          <w:lang w:val="en-US" w:eastAsia="en-US"/>
        </w:rPr>
        <w:t>filter,</w:t>
      </w:r>
      <w:r>
        <w:rPr>
          <w:lang w:val="en-US" w:eastAsia="en-US"/>
        </w:rPr>
        <w:t xml:space="preserve"> the MSD </w:t>
      </w:r>
      <w:r w:rsidR="002E78DB">
        <w:rPr>
          <w:lang w:val="en-US" w:eastAsia="en-US"/>
        </w:rPr>
        <w:t>could</w:t>
      </w:r>
      <w:r>
        <w:rPr>
          <w:lang w:val="en-US" w:eastAsia="en-US"/>
        </w:rPr>
        <w:t xml:space="preserve"> be re-used. Only the frequencies need to be updated to match with the shorter range of n78.</w:t>
      </w:r>
      <w:r w:rsidR="00B118EB">
        <w:rPr>
          <w:lang w:val="en-US" w:eastAsia="en-US"/>
        </w:rPr>
        <w:t xml:space="preserve"> </w:t>
      </w:r>
    </w:p>
    <w:p w14:paraId="231A0F80" w14:textId="62FF23EC" w:rsidR="00BC0354" w:rsidRPr="00B27646" w:rsidRDefault="00BC0354" w:rsidP="00BC0354">
      <w:pPr>
        <w:jc w:val="center"/>
        <w:rPr>
          <w:lang w:val="en-US" w:eastAsia="en-US"/>
        </w:rPr>
      </w:pPr>
      <w:r w:rsidRPr="00BC0354">
        <w:rPr>
          <w:noProof/>
          <w:lang w:val="en-US" w:eastAsia="en-US"/>
        </w:rPr>
        <w:drawing>
          <wp:inline distT="0" distB="0" distL="0" distR="0" wp14:anchorId="7111FE61" wp14:editId="5C01ECF0">
            <wp:extent cx="4679092" cy="950121"/>
            <wp:effectExtent l="152400" t="152400" r="350520" b="358140"/>
            <wp:docPr id="358794995" name="Picture 1" descr="A table with numbers and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794995" name="Picture 1" descr="A table with numbers and letters&#10;&#10;Description automatically generated"/>
                    <pic:cNvPicPr/>
                  </pic:nvPicPr>
                  <pic:blipFill>
                    <a:blip r:embed="rId13"/>
                    <a:stretch>
                      <a:fillRect/>
                    </a:stretch>
                  </pic:blipFill>
                  <pic:spPr>
                    <a:xfrm>
                      <a:off x="0" y="0"/>
                      <a:ext cx="4697292" cy="953817"/>
                    </a:xfrm>
                    <a:prstGeom prst="rect">
                      <a:avLst/>
                    </a:prstGeom>
                    <a:ln>
                      <a:noFill/>
                    </a:ln>
                    <a:effectLst>
                      <a:outerShdw blurRad="292100" dist="139700" dir="2700000" algn="tl" rotWithShape="0">
                        <a:srgbClr val="333333">
                          <a:alpha val="65000"/>
                        </a:srgbClr>
                      </a:outerShdw>
                    </a:effectLst>
                  </pic:spPr>
                </pic:pic>
              </a:graphicData>
            </a:graphic>
          </wp:inline>
        </w:drawing>
      </w:r>
    </w:p>
    <w:p w14:paraId="4501EFD7" w14:textId="61999417" w:rsidR="009D1CF4" w:rsidRPr="00FF4870" w:rsidRDefault="00FF4870" w:rsidP="003D7EE1">
      <w:pPr>
        <w:pStyle w:val="Proposal"/>
        <w:ind w:left="0" w:firstLine="0"/>
        <w:rPr>
          <w:u w:val="single"/>
          <w:lang w:val="en-US"/>
        </w:rPr>
      </w:pPr>
      <w:r w:rsidRPr="00FF4870">
        <w:rPr>
          <w:u w:val="single"/>
          <w:lang w:val="en-US"/>
        </w:rPr>
        <w:t xml:space="preserve">Combos: </w:t>
      </w:r>
      <w:r w:rsidRPr="00FF4870">
        <w:rPr>
          <w:bCs/>
          <w:u w:val="single"/>
          <w:lang w:val="en-US"/>
        </w:rPr>
        <w:t>CA_n39A-n40A-n79A &amp; CA_n39A-n41A-n79A</w:t>
      </w:r>
    </w:p>
    <w:p w14:paraId="54EA8F84" w14:textId="77777777" w:rsidR="00FF4870" w:rsidRDefault="00FF4870" w:rsidP="003D7EE1">
      <w:pPr>
        <w:pStyle w:val="Proposal"/>
        <w:ind w:left="0" w:firstLine="0"/>
        <w:rPr>
          <w:lang w:val="en-US"/>
        </w:rPr>
      </w:pPr>
    </w:p>
    <w:p w14:paraId="18667AEC" w14:textId="3509EFD6" w:rsidR="00B92584" w:rsidRDefault="00FF4870" w:rsidP="00D0448A">
      <w:pPr>
        <w:pStyle w:val="Proposal"/>
        <w:ind w:left="0" w:firstLine="0"/>
        <w:jc w:val="both"/>
        <w:rPr>
          <w:b w:val="0"/>
          <w:bCs/>
          <w:lang w:val="en-US"/>
        </w:rPr>
      </w:pPr>
      <w:r>
        <w:rPr>
          <w:b w:val="0"/>
          <w:bCs/>
          <w:lang w:val="en-US"/>
        </w:rPr>
        <w:t xml:space="preserve">No IMD impact on bands other than n79 is specified as the original TPs [1] and [2] assume </w:t>
      </w:r>
      <w:r w:rsidRPr="00FF4870">
        <w:rPr>
          <w:b w:val="0"/>
          <w:bCs/>
          <w:lang w:val="en-US"/>
        </w:rPr>
        <w:t>synchronous operation</w:t>
      </w:r>
      <w:r>
        <w:rPr>
          <w:b w:val="0"/>
          <w:bCs/>
          <w:lang w:val="en-US"/>
        </w:rPr>
        <w:t xml:space="preserve">. TP [1] assumes synchronous operation between bands n39 and n40 while TP [2] </w:t>
      </w:r>
      <w:r w:rsidR="00E41F12">
        <w:rPr>
          <w:b w:val="0"/>
          <w:bCs/>
          <w:lang w:val="en-US"/>
        </w:rPr>
        <w:t xml:space="preserve">assumes </w:t>
      </w:r>
      <w:r>
        <w:rPr>
          <w:b w:val="0"/>
          <w:bCs/>
          <w:lang w:val="en-US"/>
        </w:rPr>
        <w:t>synchronous operation between n39 and n41</w:t>
      </w:r>
      <w:r w:rsidR="00085917">
        <w:rPr>
          <w:b w:val="0"/>
          <w:bCs/>
          <w:lang w:val="en-US"/>
        </w:rPr>
        <w:t xml:space="preserve">. </w:t>
      </w:r>
      <w:r w:rsidR="00E41F12">
        <w:rPr>
          <w:b w:val="0"/>
          <w:bCs/>
          <w:lang w:val="en-US"/>
        </w:rPr>
        <w:t>A</w:t>
      </w:r>
      <w:r w:rsidR="00085917">
        <w:rPr>
          <w:b w:val="0"/>
          <w:bCs/>
          <w:lang w:val="en-US"/>
        </w:rPr>
        <w:t>ll three bands could be used in a</w:t>
      </w:r>
      <w:r w:rsidR="00E41F12">
        <w:rPr>
          <w:b w:val="0"/>
          <w:bCs/>
          <w:lang w:val="en-US"/>
        </w:rPr>
        <w:t xml:space="preserve"> single</w:t>
      </w:r>
      <w:r w:rsidR="00085917">
        <w:rPr>
          <w:b w:val="0"/>
          <w:bCs/>
          <w:lang w:val="en-US"/>
        </w:rPr>
        <w:t xml:space="preserve"> country </w:t>
      </w:r>
      <w:proofErr w:type="gramStart"/>
      <w:r w:rsidR="00085917">
        <w:rPr>
          <w:b w:val="0"/>
          <w:bCs/>
          <w:lang w:val="en-US"/>
        </w:rPr>
        <w:t>e.g.</w:t>
      </w:r>
      <w:proofErr w:type="gramEnd"/>
      <w:r w:rsidR="00085917">
        <w:rPr>
          <w:b w:val="0"/>
          <w:bCs/>
          <w:lang w:val="en-US"/>
        </w:rPr>
        <w:t xml:space="preserve"> China. With the updated requirements</w:t>
      </w:r>
      <w:r w:rsidR="00E41F12">
        <w:rPr>
          <w:b w:val="0"/>
          <w:bCs/>
          <w:lang w:val="en-US"/>
        </w:rPr>
        <w:t xml:space="preserve"> </w:t>
      </w:r>
      <w:r w:rsidR="00E41F12">
        <w:rPr>
          <w:b w:val="0"/>
          <w:bCs/>
          <w:lang w:val="en-US"/>
        </w:rPr>
        <w:lastRenderedPageBreak/>
        <w:t>for CA_n40A-</w:t>
      </w:r>
      <w:r w:rsidR="000D2929">
        <w:rPr>
          <w:b w:val="0"/>
          <w:bCs/>
          <w:lang w:val="en-US"/>
        </w:rPr>
        <w:t>n</w:t>
      </w:r>
      <w:r w:rsidR="00E41F12">
        <w:rPr>
          <w:b w:val="0"/>
          <w:bCs/>
          <w:lang w:val="en-US"/>
        </w:rPr>
        <w:t>41A allowing simultaneous Rx/Tx and therefore non</w:t>
      </w:r>
      <w:r w:rsidR="00B31A1D">
        <w:rPr>
          <w:b w:val="0"/>
          <w:bCs/>
          <w:lang w:val="en-US"/>
        </w:rPr>
        <w:t>-</w:t>
      </w:r>
      <w:r w:rsidR="00E41F12">
        <w:rPr>
          <w:b w:val="0"/>
          <w:bCs/>
          <w:lang w:val="en-US"/>
        </w:rPr>
        <w:t xml:space="preserve">synchronous operation </w:t>
      </w:r>
      <w:r w:rsidR="00085917">
        <w:rPr>
          <w:b w:val="0"/>
          <w:bCs/>
          <w:lang w:val="en-US"/>
        </w:rPr>
        <w:t>it might not be true anymore that n39 is synchronized with n40/n41. It would need to be checked whether MSD is required for the two combinations.</w:t>
      </w:r>
    </w:p>
    <w:p w14:paraId="5C0747EF" w14:textId="77777777" w:rsidR="00D0448A" w:rsidRDefault="00D0448A" w:rsidP="00D0448A">
      <w:pPr>
        <w:pStyle w:val="Proposal"/>
        <w:ind w:left="0" w:firstLine="0"/>
        <w:jc w:val="both"/>
        <w:rPr>
          <w:b w:val="0"/>
          <w:bCs/>
          <w:lang w:val="en-US"/>
        </w:rPr>
      </w:pPr>
    </w:p>
    <w:p w14:paraId="53FD3535" w14:textId="77777777" w:rsidR="00D0448A" w:rsidRDefault="00D0448A" w:rsidP="00D0448A">
      <w:pPr>
        <w:pStyle w:val="Proposal"/>
        <w:ind w:left="0" w:firstLine="0"/>
        <w:jc w:val="both"/>
        <w:rPr>
          <w:b w:val="0"/>
          <w:bCs/>
          <w:lang w:val="en-US"/>
        </w:rPr>
      </w:pPr>
    </w:p>
    <w:p w14:paraId="5D21FF0C" w14:textId="77777777" w:rsidR="00D0448A" w:rsidRDefault="00D0448A" w:rsidP="00D0448A">
      <w:pPr>
        <w:rPr>
          <w:lang w:val="en-US" w:eastAsia="en-US"/>
        </w:rPr>
      </w:pPr>
      <w:r w:rsidRPr="00C25B00">
        <w:rPr>
          <w:b/>
          <w:bCs/>
          <w:lang w:val="en-US" w:eastAsia="en-US"/>
        </w:rPr>
        <w:t>Observation:</w:t>
      </w:r>
      <w:r>
        <w:rPr>
          <w:lang w:val="en-US" w:eastAsia="en-US"/>
        </w:rPr>
        <w:t xml:space="preserve"> With the introduction of simultaneous Rx/Tx requirements for CA_n40A-n41A higher order combinations may require relaxation due to harmonic or IMD impact. At least </w:t>
      </w:r>
      <w:r w:rsidRPr="008F6575">
        <w:rPr>
          <w:lang w:val="en-US" w:eastAsia="en-US"/>
        </w:rPr>
        <w:t>CA_n8A-n40A-n41A</w:t>
      </w:r>
      <w:r>
        <w:rPr>
          <w:lang w:val="en-US" w:eastAsia="en-US"/>
        </w:rPr>
        <w:t xml:space="preserve">, </w:t>
      </w:r>
      <w:r w:rsidRPr="008F6575">
        <w:rPr>
          <w:lang w:val="en-US" w:eastAsia="en-US"/>
        </w:rPr>
        <w:t>CA_n28A-n40A-n41A</w:t>
      </w:r>
      <w:r>
        <w:rPr>
          <w:lang w:val="en-US" w:eastAsia="en-US"/>
        </w:rPr>
        <w:t xml:space="preserve"> and </w:t>
      </w:r>
      <w:r w:rsidRPr="008F6575">
        <w:rPr>
          <w:lang w:val="en-US" w:eastAsia="en-US"/>
        </w:rPr>
        <w:t>CA_n40A-n41A-n79A</w:t>
      </w:r>
      <w:r>
        <w:rPr>
          <w:lang w:val="en-US" w:eastAsia="en-US"/>
        </w:rPr>
        <w:t xml:space="preserve"> seem to require MSD. Similar cases could be present for the other combinations where simultaneous Rx/Tx requirements were added.</w:t>
      </w:r>
    </w:p>
    <w:p w14:paraId="7C42546F" w14:textId="77777777" w:rsidR="00D0448A" w:rsidRDefault="00D0448A" w:rsidP="00D0448A">
      <w:pPr>
        <w:rPr>
          <w:b/>
          <w:bCs/>
          <w:lang w:val="en-US" w:eastAsia="en-US"/>
        </w:rPr>
      </w:pPr>
    </w:p>
    <w:p w14:paraId="17AE27CE" w14:textId="77777777" w:rsidR="00D0448A" w:rsidRDefault="00D0448A" w:rsidP="00D0448A">
      <w:pPr>
        <w:rPr>
          <w:lang w:val="en-US" w:eastAsia="en-US"/>
        </w:rPr>
      </w:pPr>
      <w:r>
        <w:rPr>
          <w:b/>
          <w:bCs/>
          <w:lang w:val="en-US" w:eastAsia="en-US"/>
        </w:rPr>
        <w:t xml:space="preserve">Proposal: </w:t>
      </w:r>
      <w:r w:rsidRPr="00C25B00">
        <w:rPr>
          <w:lang w:val="en-US" w:eastAsia="en-US"/>
        </w:rPr>
        <w:t>Use maintenance phase to identify combinations with missing requirements</w:t>
      </w:r>
      <w:r>
        <w:rPr>
          <w:lang w:val="en-US" w:eastAsia="en-US"/>
        </w:rPr>
        <w:t xml:space="preserve"> and introduce MSD where required.</w:t>
      </w:r>
    </w:p>
    <w:p w14:paraId="755F1E80" w14:textId="77777777" w:rsidR="00D0448A" w:rsidRPr="000220E2" w:rsidRDefault="00D0448A" w:rsidP="00D0448A">
      <w:pPr>
        <w:pStyle w:val="Proposal"/>
        <w:ind w:left="0" w:firstLine="0"/>
        <w:jc w:val="both"/>
        <w:rPr>
          <w:lang w:val="en-US"/>
        </w:rPr>
      </w:pPr>
    </w:p>
    <w:p w14:paraId="34C99636" w14:textId="553B2D88" w:rsidR="008E7986" w:rsidRPr="000220E2" w:rsidRDefault="00A84761" w:rsidP="008E7986">
      <w:pPr>
        <w:pStyle w:val="Heading1"/>
        <w:rPr>
          <w:lang w:val="en-US"/>
        </w:rPr>
      </w:pPr>
      <w:r w:rsidRPr="000220E2">
        <w:rPr>
          <w:lang w:val="en-US"/>
        </w:rPr>
        <w:t>4</w:t>
      </w:r>
      <w:r w:rsidR="008E7986" w:rsidRPr="000220E2">
        <w:rPr>
          <w:lang w:val="en-US"/>
        </w:rPr>
        <w:tab/>
        <w:t>Conclusions</w:t>
      </w:r>
    </w:p>
    <w:p w14:paraId="4B5A9A6F" w14:textId="5A411527" w:rsidR="00335226" w:rsidRPr="000220E2" w:rsidRDefault="00400AFA" w:rsidP="008A3B96">
      <w:pPr>
        <w:rPr>
          <w:lang w:val="en-US"/>
        </w:rPr>
      </w:pPr>
      <w:r w:rsidRPr="000220E2">
        <w:rPr>
          <w:lang w:val="en-US"/>
        </w:rPr>
        <w:t>This</w:t>
      </w:r>
      <w:r w:rsidR="00335226" w:rsidRPr="000220E2">
        <w:rPr>
          <w:lang w:val="en-US"/>
        </w:rPr>
        <w:t xml:space="preserve"> contribution provides</w:t>
      </w:r>
      <w:r w:rsidR="00D646F5" w:rsidRPr="000220E2">
        <w:rPr>
          <w:lang w:val="en-US"/>
        </w:rPr>
        <w:t xml:space="preserve"> </w:t>
      </w:r>
      <w:r w:rsidR="00213AB5">
        <w:rPr>
          <w:lang w:val="en-US"/>
        </w:rPr>
        <w:t xml:space="preserve">considerations on missing requirements for </w:t>
      </w:r>
      <w:r w:rsidR="00216257">
        <w:rPr>
          <w:lang w:val="en-US"/>
        </w:rPr>
        <w:t xml:space="preserve">combinations with simultaneous Rx/Tx. The following observation and proposal </w:t>
      </w:r>
      <w:proofErr w:type="gramStart"/>
      <w:r w:rsidR="00216257">
        <w:rPr>
          <w:lang w:val="en-US"/>
        </w:rPr>
        <w:t>is</w:t>
      </w:r>
      <w:proofErr w:type="gramEnd"/>
      <w:r w:rsidR="00216257">
        <w:rPr>
          <w:lang w:val="en-US"/>
        </w:rPr>
        <w:t xml:space="preserve"> made</w:t>
      </w:r>
      <w:r w:rsidR="004E430C" w:rsidRPr="000220E2">
        <w:rPr>
          <w:lang w:val="en-US"/>
        </w:rPr>
        <w:t>:</w:t>
      </w:r>
    </w:p>
    <w:p w14:paraId="7AC6EE45" w14:textId="77777777" w:rsidR="009D1CF4" w:rsidRPr="000220E2" w:rsidRDefault="009D1CF4" w:rsidP="008A3B96">
      <w:pPr>
        <w:rPr>
          <w:lang w:val="en-US"/>
        </w:rPr>
      </w:pPr>
    </w:p>
    <w:p w14:paraId="525FE56A" w14:textId="77777777" w:rsidR="00D0448A" w:rsidRDefault="00D0448A" w:rsidP="00D0448A">
      <w:pPr>
        <w:rPr>
          <w:lang w:val="en-US" w:eastAsia="en-US"/>
        </w:rPr>
      </w:pPr>
      <w:r w:rsidRPr="00C25B00">
        <w:rPr>
          <w:b/>
          <w:bCs/>
          <w:lang w:val="en-US" w:eastAsia="en-US"/>
        </w:rPr>
        <w:t>Observation:</w:t>
      </w:r>
      <w:r>
        <w:rPr>
          <w:lang w:val="en-US" w:eastAsia="en-US"/>
        </w:rPr>
        <w:t xml:space="preserve"> With the introduction of simultaneous Rx/Tx requirements for CA_n40A-n41A higher order combinations may require relaxation due to harmonic or IMD impact. At least </w:t>
      </w:r>
      <w:r w:rsidRPr="008F6575">
        <w:rPr>
          <w:lang w:val="en-US" w:eastAsia="en-US"/>
        </w:rPr>
        <w:t>CA_n8A-n40A-n41A</w:t>
      </w:r>
      <w:r>
        <w:rPr>
          <w:lang w:val="en-US" w:eastAsia="en-US"/>
        </w:rPr>
        <w:t xml:space="preserve">, </w:t>
      </w:r>
      <w:r w:rsidRPr="008F6575">
        <w:rPr>
          <w:lang w:val="en-US" w:eastAsia="en-US"/>
        </w:rPr>
        <w:t>CA_n28A-n40A-n41A</w:t>
      </w:r>
      <w:r>
        <w:rPr>
          <w:lang w:val="en-US" w:eastAsia="en-US"/>
        </w:rPr>
        <w:t xml:space="preserve"> and </w:t>
      </w:r>
      <w:r w:rsidRPr="008F6575">
        <w:rPr>
          <w:lang w:val="en-US" w:eastAsia="en-US"/>
        </w:rPr>
        <w:t>CA_n40A-n41A-n79A</w:t>
      </w:r>
      <w:r>
        <w:rPr>
          <w:lang w:val="en-US" w:eastAsia="en-US"/>
        </w:rPr>
        <w:t xml:space="preserve"> seem to require MSD. Similar cases could be present for the other combinations where simultaneous Rx/Tx requirements were added.</w:t>
      </w:r>
    </w:p>
    <w:p w14:paraId="43F0EDF2" w14:textId="77777777" w:rsidR="00D0448A" w:rsidRDefault="00D0448A" w:rsidP="00D0448A">
      <w:pPr>
        <w:rPr>
          <w:b/>
          <w:bCs/>
          <w:lang w:val="en-US" w:eastAsia="en-US"/>
        </w:rPr>
      </w:pPr>
    </w:p>
    <w:p w14:paraId="0CE53FF9" w14:textId="77777777" w:rsidR="00D0448A" w:rsidRDefault="00D0448A" w:rsidP="00D0448A">
      <w:pPr>
        <w:rPr>
          <w:lang w:val="en-US" w:eastAsia="en-US"/>
        </w:rPr>
      </w:pPr>
      <w:r>
        <w:rPr>
          <w:b/>
          <w:bCs/>
          <w:lang w:val="en-US" w:eastAsia="en-US"/>
        </w:rPr>
        <w:t xml:space="preserve">Proposal: </w:t>
      </w:r>
      <w:r w:rsidRPr="00C25B00">
        <w:rPr>
          <w:lang w:val="en-US" w:eastAsia="en-US"/>
        </w:rPr>
        <w:t>Use maintenance phase to identify combinations with missing requirements</w:t>
      </w:r>
      <w:r>
        <w:rPr>
          <w:lang w:val="en-US" w:eastAsia="en-US"/>
        </w:rPr>
        <w:t xml:space="preserve"> and introduce MSD where required.</w:t>
      </w:r>
    </w:p>
    <w:p w14:paraId="24B5C3AA" w14:textId="77777777" w:rsidR="009D1CF4" w:rsidRPr="000220E2" w:rsidRDefault="009D1CF4" w:rsidP="008A3B96">
      <w:pPr>
        <w:rPr>
          <w:lang w:val="en-US"/>
        </w:rPr>
      </w:pPr>
    </w:p>
    <w:p w14:paraId="6FD99F42" w14:textId="77777777" w:rsidR="00616A42" w:rsidRPr="000220E2" w:rsidRDefault="00616A42" w:rsidP="008A3B96">
      <w:pPr>
        <w:rPr>
          <w:lang w:val="en-US"/>
        </w:rPr>
      </w:pPr>
    </w:p>
    <w:p w14:paraId="5D2DDC34" w14:textId="77777777" w:rsidR="005E69AE" w:rsidRPr="000220E2" w:rsidRDefault="005E69AE" w:rsidP="005E69AE">
      <w:pPr>
        <w:pStyle w:val="Heading1"/>
        <w:rPr>
          <w:lang w:val="en-US"/>
        </w:rPr>
      </w:pPr>
      <w:r w:rsidRPr="000220E2">
        <w:rPr>
          <w:lang w:val="en-US"/>
        </w:rPr>
        <w:t>4</w:t>
      </w:r>
      <w:r w:rsidRPr="000220E2">
        <w:rPr>
          <w:lang w:val="en-US"/>
        </w:rPr>
        <w:tab/>
        <w:t>References</w:t>
      </w:r>
    </w:p>
    <w:bookmarkEnd w:id="0"/>
    <w:p w14:paraId="0E73A56D" w14:textId="281C1FE0" w:rsidR="00213AB5" w:rsidRPr="00213AB5" w:rsidRDefault="00213AB5" w:rsidP="00A02ECC">
      <w:pPr>
        <w:numPr>
          <w:ilvl w:val="0"/>
          <w:numId w:val="11"/>
        </w:numPr>
        <w:rPr>
          <w:b/>
          <w:lang w:val="en-US"/>
        </w:rPr>
      </w:pPr>
      <w:r w:rsidRPr="00213AB5">
        <w:rPr>
          <w:lang w:val="en-US"/>
        </w:rPr>
        <w:t>R4-2010644</w:t>
      </w:r>
      <w:r w:rsidR="007129D7" w:rsidRPr="00213AB5">
        <w:rPr>
          <w:lang w:val="en-US"/>
        </w:rPr>
        <w:t xml:space="preserve">, </w:t>
      </w:r>
      <w:r w:rsidR="007F3A2A" w:rsidRPr="00213AB5">
        <w:rPr>
          <w:lang w:val="en-US"/>
        </w:rPr>
        <w:t>“</w:t>
      </w:r>
      <w:r w:rsidRPr="00213AB5">
        <w:rPr>
          <w:rFonts w:hint="eastAsia"/>
          <w:lang w:val="en-US"/>
        </w:rPr>
        <w:t>TP for TR38.717-03-0</w:t>
      </w:r>
      <w:r w:rsidRPr="00213AB5">
        <w:rPr>
          <w:rFonts w:hint="eastAsia"/>
          <w:bCs/>
          <w:lang w:val="en-US"/>
        </w:rPr>
        <w:t>2_ CA_n39A-n40A-n79</w:t>
      </w:r>
      <w:proofErr w:type="gramStart"/>
      <w:r w:rsidRPr="00213AB5">
        <w:rPr>
          <w:rFonts w:hint="eastAsia"/>
          <w:bCs/>
          <w:lang w:val="en-US"/>
        </w:rPr>
        <w:t>A</w:t>
      </w:r>
      <w:r w:rsidR="007F3A2A" w:rsidRPr="00213AB5">
        <w:rPr>
          <w:lang w:val="en-US"/>
        </w:rPr>
        <w:t>“</w:t>
      </w:r>
      <w:proofErr w:type="gramEnd"/>
      <w:r w:rsidR="007F3A2A" w:rsidRPr="00213AB5">
        <w:rPr>
          <w:lang w:val="en-US"/>
        </w:rPr>
        <w:t>,</w:t>
      </w:r>
      <w:r w:rsidR="00B13FDC" w:rsidRPr="00213AB5">
        <w:rPr>
          <w:lang w:val="en-US"/>
        </w:rPr>
        <w:t xml:space="preserve"> </w:t>
      </w:r>
      <w:r w:rsidRPr="00213AB5">
        <w:rPr>
          <w:lang w:val="en-US"/>
        </w:rPr>
        <w:t>ZTE Corporation</w:t>
      </w:r>
      <w:r w:rsidR="00B13FDC" w:rsidRPr="00213AB5">
        <w:rPr>
          <w:lang w:val="en-US"/>
        </w:rPr>
        <w:t>,</w:t>
      </w:r>
      <w:r w:rsidR="007F3A2A" w:rsidRPr="00213AB5">
        <w:rPr>
          <w:lang w:val="en-US"/>
        </w:rPr>
        <w:t xml:space="preserve"> </w:t>
      </w:r>
      <w:r w:rsidRPr="00213AB5">
        <w:rPr>
          <w:lang w:val="en-US"/>
        </w:rPr>
        <w:t xml:space="preserve">3GPP TSG-RAN WG4 Meeting # 96-e                                                             </w:t>
      </w:r>
    </w:p>
    <w:p w14:paraId="509CA512" w14:textId="72C51997" w:rsidR="00213AB5" w:rsidRPr="00213AB5" w:rsidRDefault="00213AB5" w:rsidP="00A02ECC">
      <w:pPr>
        <w:numPr>
          <w:ilvl w:val="0"/>
          <w:numId w:val="11"/>
        </w:numPr>
        <w:rPr>
          <w:b/>
          <w:lang w:val="en-US"/>
        </w:rPr>
      </w:pPr>
      <w:r w:rsidRPr="00213AB5">
        <w:rPr>
          <w:rFonts w:hint="eastAsia"/>
          <w:bCs/>
          <w:lang w:val="en-GB"/>
        </w:rPr>
        <w:t>R4-2219</w:t>
      </w:r>
      <w:r w:rsidRPr="00213AB5">
        <w:rPr>
          <w:rFonts w:hint="eastAsia"/>
          <w:bCs/>
          <w:lang w:val="en-US"/>
        </w:rPr>
        <w:t>204</w:t>
      </w:r>
      <w:r w:rsidRPr="00213AB5">
        <w:rPr>
          <w:bCs/>
          <w:lang w:val="en-US"/>
        </w:rPr>
        <w:t>,</w:t>
      </w:r>
      <w:r w:rsidRPr="00213AB5">
        <w:rPr>
          <w:lang w:val="en-US"/>
        </w:rPr>
        <w:t xml:space="preserve"> “TP for TR 38.718-03-01_3DL_2UL CA_n39A-n41A-n79”, ZTE Corporation, 3GPP TSG-RAN WG4 Meeting # 105                                                            </w:t>
      </w:r>
    </w:p>
    <w:p w14:paraId="46030AF9" w14:textId="77777777" w:rsidR="006F7CE5" w:rsidRPr="000220E2" w:rsidRDefault="006F7CE5" w:rsidP="006F7CE5">
      <w:pPr>
        <w:rPr>
          <w:b/>
          <w:lang w:val="en-US"/>
        </w:rPr>
      </w:pPr>
    </w:p>
    <w:p w14:paraId="21F9D74F" w14:textId="77777777" w:rsidR="005E69AE" w:rsidRPr="000220E2" w:rsidRDefault="005E69AE" w:rsidP="005E69AE">
      <w:pPr>
        <w:rPr>
          <w:lang w:val="en-US"/>
        </w:rPr>
      </w:pPr>
    </w:p>
    <w:sectPr w:rsidR="005E69AE" w:rsidRPr="000220E2" w:rsidSect="008A093A">
      <w:headerReference w:type="default" r:id="rId14"/>
      <w:footerReference w:type="default" r:id="rId15"/>
      <w:footerReference w:type="first" r:id="rId16"/>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D31005" w14:textId="77777777" w:rsidR="002B3389" w:rsidRDefault="002B3389">
      <w:r>
        <w:separator/>
      </w:r>
    </w:p>
  </w:endnote>
  <w:endnote w:type="continuationSeparator" w:id="0">
    <w:p w14:paraId="773AF2E7" w14:textId="77777777" w:rsidR="002B3389" w:rsidRDefault="002B3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657988" w14:textId="77777777" w:rsidR="002B3389" w:rsidRDefault="002B3389">
      <w:r>
        <w:separator/>
      </w:r>
    </w:p>
  </w:footnote>
  <w:footnote w:type="continuationSeparator" w:id="0">
    <w:p w14:paraId="6D280FD7" w14:textId="77777777" w:rsidR="002B3389" w:rsidRDefault="002B33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566B08"/>
    <w:multiLevelType w:val="hybridMultilevel"/>
    <w:tmpl w:val="AEB265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0DB481D"/>
    <w:multiLevelType w:val="hybridMultilevel"/>
    <w:tmpl w:val="6ED2D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7BE12EA"/>
    <w:multiLevelType w:val="hybridMultilevel"/>
    <w:tmpl w:val="BED4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2"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1852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1018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523758">
    <w:abstractNumId w:val="1"/>
  </w:num>
  <w:num w:numId="4" w16cid:durableId="314527765">
    <w:abstractNumId w:val="13"/>
  </w:num>
  <w:num w:numId="5" w16cid:durableId="636910375">
    <w:abstractNumId w:val="2"/>
  </w:num>
  <w:num w:numId="6" w16cid:durableId="628702817">
    <w:abstractNumId w:val="2"/>
  </w:num>
  <w:num w:numId="7" w16cid:durableId="822425343">
    <w:abstractNumId w:val="8"/>
  </w:num>
  <w:num w:numId="8" w16cid:durableId="858004916">
    <w:abstractNumId w:val="5"/>
  </w:num>
  <w:num w:numId="9" w16cid:durableId="686558600">
    <w:abstractNumId w:val="3"/>
  </w:num>
  <w:num w:numId="10" w16cid:durableId="777027033">
    <w:abstractNumId w:val="6"/>
  </w:num>
  <w:num w:numId="11" w16cid:durableId="899704539">
    <w:abstractNumId w:val="12"/>
  </w:num>
  <w:num w:numId="12" w16cid:durableId="980811830">
    <w:abstractNumId w:val="14"/>
  </w:num>
  <w:num w:numId="13" w16cid:durableId="529956578">
    <w:abstractNumId w:val="11"/>
  </w:num>
  <w:num w:numId="14" w16cid:durableId="1744718227">
    <w:abstractNumId w:val="10"/>
  </w:num>
  <w:num w:numId="15" w16cid:durableId="1436633800">
    <w:abstractNumId w:val="7"/>
  </w:num>
  <w:num w:numId="16" w16cid:durableId="1720058462">
    <w:abstractNumId w:val="4"/>
  </w:num>
  <w:num w:numId="17" w16cid:durableId="64940197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C79"/>
    <w:rsid w:val="0001187A"/>
    <w:rsid w:val="00014EB2"/>
    <w:rsid w:val="0001722D"/>
    <w:rsid w:val="00021452"/>
    <w:rsid w:val="000220E2"/>
    <w:rsid w:val="00031003"/>
    <w:rsid w:val="00032EDA"/>
    <w:rsid w:val="00033397"/>
    <w:rsid w:val="0003447A"/>
    <w:rsid w:val="000353CA"/>
    <w:rsid w:val="00035BDF"/>
    <w:rsid w:val="00036F6A"/>
    <w:rsid w:val="00037665"/>
    <w:rsid w:val="00037CC5"/>
    <w:rsid w:val="00040095"/>
    <w:rsid w:val="0004110C"/>
    <w:rsid w:val="00046229"/>
    <w:rsid w:val="0004646E"/>
    <w:rsid w:val="00051834"/>
    <w:rsid w:val="00052794"/>
    <w:rsid w:val="00054A22"/>
    <w:rsid w:val="00054E52"/>
    <w:rsid w:val="00060941"/>
    <w:rsid w:val="00061661"/>
    <w:rsid w:val="00061D27"/>
    <w:rsid w:val="00062023"/>
    <w:rsid w:val="000626F5"/>
    <w:rsid w:val="00062A6F"/>
    <w:rsid w:val="0006526C"/>
    <w:rsid w:val="000655A6"/>
    <w:rsid w:val="000665E1"/>
    <w:rsid w:val="00070C02"/>
    <w:rsid w:val="00072004"/>
    <w:rsid w:val="000761F9"/>
    <w:rsid w:val="00076E7B"/>
    <w:rsid w:val="00080512"/>
    <w:rsid w:val="00080E15"/>
    <w:rsid w:val="00081531"/>
    <w:rsid w:val="00081A6D"/>
    <w:rsid w:val="00082D55"/>
    <w:rsid w:val="00083FB3"/>
    <w:rsid w:val="00085917"/>
    <w:rsid w:val="00086A4C"/>
    <w:rsid w:val="000872A6"/>
    <w:rsid w:val="000918BF"/>
    <w:rsid w:val="00096C65"/>
    <w:rsid w:val="000A365D"/>
    <w:rsid w:val="000A530C"/>
    <w:rsid w:val="000A68F3"/>
    <w:rsid w:val="000B3682"/>
    <w:rsid w:val="000C4381"/>
    <w:rsid w:val="000C47C3"/>
    <w:rsid w:val="000D0894"/>
    <w:rsid w:val="000D2929"/>
    <w:rsid w:val="000D58AB"/>
    <w:rsid w:val="000E1251"/>
    <w:rsid w:val="000E2428"/>
    <w:rsid w:val="000E7E3F"/>
    <w:rsid w:val="000F0B2E"/>
    <w:rsid w:val="000F322E"/>
    <w:rsid w:val="000F50EC"/>
    <w:rsid w:val="000F7834"/>
    <w:rsid w:val="0010091D"/>
    <w:rsid w:val="00100B3C"/>
    <w:rsid w:val="001014EA"/>
    <w:rsid w:val="001032BC"/>
    <w:rsid w:val="00104BC6"/>
    <w:rsid w:val="001064E7"/>
    <w:rsid w:val="00106BF2"/>
    <w:rsid w:val="00107FB2"/>
    <w:rsid w:val="001130B9"/>
    <w:rsid w:val="00113AE3"/>
    <w:rsid w:val="00114E2C"/>
    <w:rsid w:val="0012407D"/>
    <w:rsid w:val="00126CA6"/>
    <w:rsid w:val="00133525"/>
    <w:rsid w:val="00141DDF"/>
    <w:rsid w:val="00147182"/>
    <w:rsid w:val="0015181C"/>
    <w:rsid w:val="00152973"/>
    <w:rsid w:val="0015351E"/>
    <w:rsid w:val="0015753C"/>
    <w:rsid w:val="00161A9C"/>
    <w:rsid w:val="00164651"/>
    <w:rsid w:val="00173B76"/>
    <w:rsid w:val="00173B8B"/>
    <w:rsid w:val="00176C55"/>
    <w:rsid w:val="00176E29"/>
    <w:rsid w:val="00177BF7"/>
    <w:rsid w:val="001825E3"/>
    <w:rsid w:val="00185C7F"/>
    <w:rsid w:val="00190B1E"/>
    <w:rsid w:val="001940D3"/>
    <w:rsid w:val="0019624E"/>
    <w:rsid w:val="00197FDE"/>
    <w:rsid w:val="001A1AA4"/>
    <w:rsid w:val="001A39E7"/>
    <w:rsid w:val="001A3E60"/>
    <w:rsid w:val="001A4C42"/>
    <w:rsid w:val="001A4E68"/>
    <w:rsid w:val="001A5253"/>
    <w:rsid w:val="001A6573"/>
    <w:rsid w:val="001A714D"/>
    <w:rsid w:val="001B07FD"/>
    <w:rsid w:val="001B67CA"/>
    <w:rsid w:val="001C1472"/>
    <w:rsid w:val="001C21C3"/>
    <w:rsid w:val="001C2FEA"/>
    <w:rsid w:val="001C4310"/>
    <w:rsid w:val="001D0159"/>
    <w:rsid w:val="001D02C2"/>
    <w:rsid w:val="001D0318"/>
    <w:rsid w:val="001D03D7"/>
    <w:rsid w:val="001D1551"/>
    <w:rsid w:val="001D7DBE"/>
    <w:rsid w:val="001F0C1D"/>
    <w:rsid w:val="001F1132"/>
    <w:rsid w:val="001F168B"/>
    <w:rsid w:val="001F4D9E"/>
    <w:rsid w:val="001F5757"/>
    <w:rsid w:val="001F5F92"/>
    <w:rsid w:val="001F6D59"/>
    <w:rsid w:val="001F7F82"/>
    <w:rsid w:val="00200328"/>
    <w:rsid w:val="00203852"/>
    <w:rsid w:val="00203F71"/>
    <w:rsid w:val="002124DC"/>
    <w:rsid w:val="00213AB5"/>
    <w:rsid w:val="00215574"/>
    <w:rsid w:val="00216257"/>
    <w:rsid w:val="0021742C"/>
    <w:rsid w:val="002334C4"/>
    <w:rsid w:val="002347A2"/>
    <w:rsid w:val="00240264"/>
    <w:rsid w:val="00243987"/>
    <w:rsid w:val="00245792"/>
    <w:rsid w:val="00247926"/>
    <w:rsid w:val="00251005"/>
    <w:rsid w:val="00253E4C"/>
    <w:rsid w:val="00256393"/>
    <w:rsid w:val="00256451"/>
    <w:rsid w:val="00256F1F"/>
    <w:rsid w:val="0025766C"/>
    <w:rsid w:val="00261AE0"/>
    <w:rsid w:val="0026644B"/>
    <w:rsid w:val="002675F0"/>
    <w:rsid w:val="0027637D"/>
    <w:rsid w:val="00276EE4"/>
    <w:rsid w:val="00281AE2"/>
    <w:rsid w:val="00287F31"/>
    <w:rsid w:val="00294E29"/>
    <w:rsid w:val="002A0775"/>
    <w:rsid w:val="002A1BFA"/>
    <w:rsid w:val="002A464A"/>
    <w:rsid w:val="002A59DB"/>
    <w:rsid w:val="002A769C"/>
    <w:rsid w:val="002A79F8"/>
    <w:rsid w:val="002B1D7E"/>
    <w:rsid w:val="002B3389"/>
    <w:rsid w:val="002B6339"/>
    <w:rsid w:val="002B6DF9"/>
    <w:rsid w:val="002C6B80"/>
    <w:rsid w:val="002C7B3F"/>
    <w:rsid w:val="002D2E22"/>
    <w:rsid w:val="002D2F34"/>
    <w:rsid w:val="002D3047"/>
    <w:rsid w:val="002D3BC5"/>
    <w:rsid w:val="002D6E04"/>
    <w:rsid w:val="002E00EE"/>
    <w:rsid w:val="002E07CC"/>
    <w:rsid w:val="002E174C"/>
    <w:rsid w:val="002E4080"/>
    <w:rsid w:val="002E5A1E"/>
    <w:rsid w:val="002E74CB"/>
    <w:rsid w:val="002E78DB"/>
    <w:rsid w:val="002F3FB7"/>
    <w:rsid w:val="002F6F2B"/>
    <w:rsid w:val="002F7647"/>
    <w:rsid w:val="00302805"/>
    <w:rsid w:val="003037A3"/>
    <w:rsid w:val="00305920"/>
    <w:rsid w:val="003077A8"/>
    <w:rsid w:val="00316577"/>
    <w:rsid w:val="003172DC"/>
    <w:rsid w:val="00323B17"/>
    <w:rsid w:val="00334D6C"/>
    <w:rsid w:val="00335059"/>
    <w:rsid w:val="00335226"/>
    <w:rsid w:val="00335709"/>
    <w:rsid w:val="00335748"/>
    <w:rsid w:val="00336051"/>
    <w:rsid w:val="003378AE"/>
    <w:rsid w:val="00340356"/>
    <w:rsid w:val="0034052F"/>
    <w:rsid w:val="0034176B"/>
    <w:rsid w:val="0035462D"/>
    <w:rsid w:val="003549AE"/>
    <w:rsid w:val="00360AA9"/>
    <w:rsid w:val="00361509"/>
    <w:rsid w:val="00361696"/>
    <w:rsid w:val="003655E4"/>
    <w:rsid w:val="00366EFA"/>
    <w:rsid w:val="00367453"/>
    <w:rsid w:val="003678A3"/>
    <w:rsid w:val="003700D8"/>
    <w:rsid w:val="0037554F"/>
    <w:rsid w:val="003765B8"/>
    <w:rsid w:val="00376FC2"/>
    <w:rsid w:val="00380D44"/>
    <w:rsid w:val="00382880"/>
    <w:rsid w:val="00383106"/>
    <w:rsid w:val="00387382"/>
    <w:rsid w:val="00387858"/>
    <w:rsid w:val="00393EA5"/>
    <w:rsid w:val="003A0483"/>
    <w:rsid w:val="003A5B91"/>
    <w:rsid w:val="003B076D"/>
    <w:rsid w:val="003B3719"/>
    <w:rsid w:val="003B4A2F"/>
    <w:rsid w:val="003B5F15"/>
    <w:rsid w:val="003C00A0"/>
    <w:rsid w:val="003C3971"/>
    <w:rsid w:val="003C458E"/>
    <w:rsid w:val="003C5792"/>
    <w:rsid w:val="003D0E21"/>
    <w:rsid w:val="003D487F"/>
    <w:rsid w:val="003D566C"/>
    <w:rsid w:val="003D649C"/>
    <w:rsid w:val="003D713C"/>
    <w:rsid w:val="003D7EE1"/>
    <w:rsid w:val="003D7EFE"/>
    <w:rsid w:val="003E0648"/>
    <w:rsid w:val="003E1664"/>
    <w:rsid w:val="003E1C53"/>
    <w:rsid w:val="003E390C"/>
    <w:rsid w:val="003E7753"/>
    <w:rsid w:val="003F0D1D"/>
    <w:rsid w:val="003F1DE9"/>
    <w:rsid w:val="00400AFA"/>
    <w:rsid w:val="00402B48"/>
    <w:rsid w:val="004050EA"/>
    <w:rsid w:val="00407C75"/>
    <w:rsid w:val="00410C74"/>
    <w:rsid w:val="004116EB"/>
    <w:rsid w:val="00414FEE"/>
    <w:rsid w:val="004177EB"/>
    <w:rsid w:val="00423334"/>
    <w:rsid w:val="00424339"/>
    <w:rsid w:val="00431D62"/>
    <w:rsid w:val="004339D2"/>
    <w:rsid w:val="00434540"/>
    <w:rsid w:val="004345EC"/>
    <w:rsid w:val="0043541E"/>
    <w:rsid w:val="004357F6"/>
    <w:rsid w:val="00443B1F"/>
    <w:rsid w:val="004473AE"/>
    <w:rsid w:val="004509C1"/>
    <w:rsid w:val="00450B2E"/>
    <w:rsid w:val="004534E4"/>
    <w:rsid w:val="004579D6"/>
    <w:rsid w:val="00460045"/>
    <w:rsid w:val="004634D0"/>
    <w:rsid w:val="004640F5"/>
    <w:rsid w:val="004651B9"/>
    <w:rsid w:val="004661C2"/>
    <w:rsid w:val="0047076F"/>
    <w:rsid w:val="00471049"/>
    <w:rsid w:val="00471735"/>
    <w:rsid w:val="00472249"/>
    <w:rsid w:val="004758E7"/>
    <w:rsid w:val="004759F3"/>
    <w:rsid w:val="004826A9"/>
    <w:rsid w:val="004837BD"/>
    <w:rsid w:val="00484657"/>
    <w:rsid w:val="00496011"/>
    <w:rsid w:val="00496ACE"/>
    <w:rsid w:val="004A0895"/>
    <w:rsid w:val="004A14E4"/>
    <w:rsid w:val="004A22C7"/>
    <w:rsid w:val="004A23CD"/>
    <w:rsid w:val="004A3213"/>
    <w:rsid w:val="004B0BA7"/>
    <w:rsid w:val="004B2762"/>
    <w:rsid w:val="004B2FA7"/>
    <w:rsid w:val="004B4025"/>
    <w:rsid w:val="004B678A"/>
    <w:rsid w:val="004B6798"/>
    <w:rsid w:val="004C1601"/>
    <w:rsid w:val="004C3099"/>
    <w:rsid w:val="004C3B4F"/>
    <w:rsid w:val="004C4EA0"/>
    <w:rsid w:val="004C7B37"/>
    <w:rsid w:val="004D0B0B"/>
    <w:rsid w:val="004D3578"/>
    <w:rsid w:val="004D4338"/>
    <w:rsid w:val="004E17C7"/>
    <w:rsid w:val="004E213A"/>
    <w:rsid w:val="004E2D77"/>
    <w:rsid w:val="004E430C"/>
    <w:rsid w:val="004E4647"/>
    <w:rsid w:val="004E54EF"/>
    <w:rsid w:val="004E7C55"/>
    <w:rsid w:val="004E7FD6"/>
    <w:rsid w:val="004F0988"/>
    <w:rsid w:val="004F15E3"/>
    <w:rsid w:val="004F1AE3"/>
    <w:rsid w:val="004F29F1"/>
    <w:rsid w:val="004F3340"/>
    <w:rsid w:val="004F3CB0"/>
    <w:rsid w:val="004F3E3D"/>
    <w:rsid w:val="00502D7C"/>
    <w:rsid w:val="00503337"/>
    <w:rsid w:val="005061B8"/>
    <w:rsid w:val="005076F1"/>
    <w:rsid w:val="005105C6"/>
    <w:rsid w:val="00515717"/>
    <w:rsid w:val="00520969"/>
    <w:rsid w:val="00526610"/>
    <w:rsid w:val="0053388B"/>
    <w:rsid w:val="005345D1"/>
    <w:rsid w:val="00535773"/>
    <w:rsid w:val="005369E3"/>
    <w:rsid w:val="0053790B"/>
    <w:rsid w:val="00537BFA"/>
    <w:rsid w:val="00540005"/>
    <w:rsid w:val="00543E6C"/>
    <w:rsid w:val="00554FE1"/>
    <w:rsid w:val="00555723"/>
    <w:rsid w:val="00560943"/>
    <w:rsid w:val="005635B9"/>
    <w:rsid w:val="005641AF"/>
    <w:rsid w:val="00565087"/>
    <w:rsid w:val="00570ED1"/>
    <w:rsid w:val="005725D1"/>
    <w:rsid w:val="0057261C"/>
    <w:rsid w:val="00572E14"/>
    <w:rsid w:val="005742FD"/>
    <w:rsid w:val="005743C8"/>
    <w:rsid w:val="00577269"/>
    <w:rsid w:val="00580C3D"/>
    <w:rsid w:val="005837C8"/>
    <w:rsid w:val="005861FD"/>
    <w:rsid w:val="0059445D"/>
    <w:rsid w:val="00594CBD"/>
    <w:rsid w:val="005973BE"/>
    <w:rsid w:val="005A4164"/>
    <w:rsid w:val="005A5986"/>
    <w:rsid w:val="005A5D1C"/>
    <w:rsid w:val="005A7F03"/>
    <w:rsid w:val="005B1FF6"/>
    <w:rsid w:val="005B76E0"/>
    <w:rsid w:val="005C24B2"/>
    <w:rsid w:val="005C354A"/>
    <w:rsid w:val="005C3737"/>
    <w:rsid w:val="005C5712"/>
    <w:rsid w:val="005C5EAF"/>
    <w:rsid w:val="005D0294"/>
    <w:rsid w:val="005D2E01"/>
    <w:rsid w:val="005D418D"/>
    <w:rsid w:val="005D5AE3"/>
    <w:rsid w:val="005D6E3E"/>
    <w:rsid w:val="005D740A"/>
    <w:rsid w:val="005D7526"/>
    <w:rsid w:val="005E0188"/>
    <w:rsid w:val="005E1B49"/>
    <w:rsid w:val="005E69AE"/>
    <w:rsid w:val="005F3817"/>
    <w:rsid w:val="005F6F36"/>
    <w:rsid w:val="00601BD2"/>
    <w:rsid w:val="00602AEA"/>
    <w:rsid w:val="00607E3C"/>
    <w:rsid w:val="00610107"/>
    <w:rsid w:val="0061146F"/>
    <w:rsid w:val="0061273C"/>
    <w:rsid w:val="00612E4E"/>
    <w:rsid w:val="00614FDF"/>
    <w:rsid w:val="00616A42"/>
    <w:rsid w:val="00620653"/>
    <w:rsid w:val="00620B0F"/>
    <w:rsid w:val="006212AD"/>
    <w:rsid w:val="006243F0"/>
    <w:rsid w:val="006246A7"/>
    <w:rsid w:val="00624A1C"/>
    <w:rsid w:val="00625131"/>
    <w:rsid w:val="0062595A"/>
    <w:rsid w:val="00633007"/>
    <w:rsid w:val="0063467D"/>
    <w:rsid w:val="00634E96"/>
    <w:rsid w:val="0063543D"/>
    <w:rsid w:val="00635DF0"/>
    <w:rsid w:val="00641C43"/>
    <w:rsid w:val="006432CB"/>
    <w:rsid w:val="00645891"/>
    <w:rsid w:val="00647114"/>
    <w:rsid w:val="006509AD"/>
    <w:rsid w:val="006514BA"/>
    <w:rsid w:val="00651628"/>
    <w:rsid w:val="0065271E"/>
    <w:rsid w:val="00655109"/>
    <w:rsid w:val="0065577E"/>
    <w:rsid w:val="0066115B"/>
    <w:rsid w:val="00661381"/>
    <w:rsid w:val="006621C7"/>
    <w:rsid w:val="006670A9"/>
    <w:rsid w:val="00667679"/>
    <w:rsid w:val="00672206"/>
    <w:rsid w:val="00677B76"/>
    <w:rsid w:val="00677BD4"/>
    <w:rsid w:val="00680420"/>
    <w:rsid w:val="00681446"/>
    <w:rsid w:val="00685600"/>
    <w:rsid w:val="006972FE"/>
    <w:rsid w:val="006974B3"/>
    <w:rsid w:val="006A2D0C"/>
    <w:rsid w:val="006A323F"/>
    <w:rsid w:val="006A3FCA"/>
    <w:rsid w:val="006B00F7"/>
    <w:rsid w:val="006B30D0"/>
    <w:rsid w:val="006B329E"/>
    <w:rsid w:val="006B518D"/>
    <w:rsid w:val="006B5BC1"/>
    <w:rsid w:val="006C196E"/>
    <w:rsid w:val="006C29A3"/>
    <w:rsid w:val="006C3B46"/>
    <w:rsid w:val="006C3D95"/>
    <w:rsid w:val="006C7B00"/>
    <w:rsid w:val="006D0467"/>
    <w:rsid w:val="006D296B"/>
    <w:rsid w:val="006D3E87"/>
    <w:rsid w:val="006D56CF"/>
    <w:rsid w:val="006D77D7"/>
    <w:rsid w:val="006E1889"/>
    <w:rsid w:val="006E5389"/>
    <w:rsid w:val="006E5C86"/>
    <w:rsid w:val="006F12BA"/>
    <w:rsid w:val="006F1FC9"/>
    <w:rsid w:val="006F2E00"/>
    <w:rsid w:val="006F5E76"/>
    <w:rsid w:val="006F682D"/>
    <w:rsid w:val="006F6BC7"/>
    <w:rsid w:val="006F7CE5"/>
    <w:rsid w:val="0070498B"/>
    <w:rsid w:val="00707B8B"/>
    <w:rsid w:val="007129D7"/>
    <w:rsid w:val="00713C44"/>
    <w:rsid w:val="0071576F"/>
    <w:rsid w:val="00715888"/>
    <w:rsid w:val="00720790"/>
    <w:rsid w:val="00721B14"/>
    <w:rsid w:val="00721B9B"/>
    <w:rsid w:val="00723101"/>
    <w:rsid w:val="007237B7"/>
    <w:rsid w:val="00723AB5"/>
    <w:rsid w:val="00724089"/>
    <w:rsid w:val="00730E94"/>
    <w:rsid w:val="00730ED4"/>
    <w:rsid w:val="00731E89"/>
    <w:rsid w:val="00734206"/>
    <w:rsid w:val="00734A5B"/>
    <w:rsid w:val="0074026F"/>
    <w:rsid w:val="007429F6"/>
    <w:rsid w:val="0074463D"/>
    <w:rsid w:val="00744CA6"/>
    <w:rsid w:val="00744E76"/>
    <w:rsid w:val="0074525F"/>
    <w:rsid w:val="00752198"/>
    <w:rsid w:val="00753881"/>
    <w:rsid w:val="00755E78"/>
    <w:rsid w:val="00756C8C"/>
    <w:rsid w:val="00761D68"/>
    <w:rsid w:val="007637C4"/>
    <w:rsid w:val="007660BB"/>
    <w:rsid w:val="00771280"/>
    <w:rsid w:val="00771457"/>
    <w:rsid w:val="00774DA4"/>
    <w:rsid w:val="00776D66"/>
    <w:rsid w:val="00781F0F"/>
    <w:rsid w:val="00781F22"/>
    <w:rsid w:val="00785577"/>
    <w:rsid w:val="00792C7A"/>
    <w:rsid w:val="0079785A"/>
    <w:rsid w:val="007A1134"/>
    <w:rsid w:val="007A299C"/>
    <w:rsid w:val="007A491F"/>
    <w:rsid w:val="007A4C28"/>
    <w:rsid w:val="007B083C"/>
    <w:rsid w:val="007B34F7"/>
    <w:rsid w:val="007B600E"/>
    <w:rsid w:val="007B6FD1"/>
    <w:rsid w:val="007C1721"/>
    <w:rsid w:val="007C414D"/>
    <w:rsid w:val="007C5B26"/>
    <w:rsid w:val="007C7952"/>
    <w:rsid w:val="007D2E3A"/>
    <w:rsid w:val="007D34C1"/>
    <w:rsid w:val="007D49C9"/>
    <w:rsid w:val="007E1D0F"/>
    <w:rsid w:val="007E3601"/>
    <w:rsid w:val="007E4AF8"/>
    <w:rsid w:val="007F0F4A"/>
    <w:rsid w:val="007F2557"/>
    <w:rsid w:val="007F2FFF"/>
    <w:rsid w:val="007F3A2A"/>
    <w:rsid w:val="007F4249"/>
    <w:rsid w:val="007F5768"/>
    <w:rsid w:val="00801886"/>
    <w:rsid w:val="00802365"/>
    <w:rsid w:val="008028A4"/>
    <w:rsid w:val="00803E9D"/>
    <w:rsid w:val="00805CA2"/>
    <w:rsid w:val="00805F4D"/>
    <w:rsid w:val="00812481"/>
    <w:rsid w:val="00816DE9"/>
    <w:rsid w:val="00820B25"/>
    <w:rsid w:val="0082343C"/>
    <w:rsid w:val="00824F13"/>
    <w:rsid w:val="00825FDD"/>
    <w:rsid w:val="00826732"/>
    <w:rsid w:val="00826D83"/>
    <w:rsid w:val="00830747"/>
    <w:rsid w:val="0083542B"/>
    <w:rsid w:val="00837FDF"/>
    <w:rsid w:val="00850BF8"/>
    <w:rsid w:val="00850FBB"/>
    <w:rsid w:val="00853B61"/>
    <w:rsid w:val="00855940"/>
    <w:rsid w:val="0085677C"/>
    <w:rsid w:val="0086119F"/>
    <w:rsid w:val="00862C24"/>
    <w:rsid w:val="00864223"/>
    <w:rsid w:val="008768CA"/>
    <w:rsid w:val="00881786"/>
    <w:rsid w:val="00882810"/>
    <w:rsid w:val="00886781"/>
    <w:rsid w:val="008974F7"/>
    <w:rsid w:val="008A093A"/>
    <w:rsid w:val="008A3B96"/>
    <w:rsid w:val="008A4747"/>
    <w:rsid w:val="008A66EA"/>
    <w:rsid w:val="008B46FC"/>
    <w:rsid w:val="008C06C2"/>
    <w:rsid w:val="008C2A97"/>
    <w:rsid w:val="008C30C2"/>
    <w:rsid w:val="008C384C"/>
    <w:rsid w:val="008C45AE"/>
    <w:rsid w:val="008C6CFB"/>
    <w:rsid w:val="008D1560"/>
    <w:rsid w:val="008D5837"/>
    <w:rsid w:val="008D5B4B"/>
    <w:rsid w:val="008D6D00"/>
    <w:rsid w:val="008E5497"/>
    <w:rsid w:val="008E7986"/>
    <w:rsid w:val="008F194F"/>
    <w:rsid w:val="008F2044"/>
    <w:rsid w:val="008F6575"/>
    <w:rsid w:val="008F65D3"/>
    <w:rsid w:val="00900A09"/>
    <w:rsid w:val="00901CAF"/>
    <w:rsid w:val="009020CF"/>
    <w:rsid w:val="0090271F"/>
    <w:rsid w:val="00902E23"/>
    <w:rsid w:val="00903EF6"/>
    <w:rsid w:val="009114D7"/>
    <w:rsid w:val="0091348E"/>
    <w:rsid w:val="00913CDB"/>
    <w:rsid w:val="00915374"/>
    <w:rsid w:val="00916B79"/>
    <w:rsid w:val="00917CCB"/>
    <w:rsid w:val="00920AF7"/>
    <w:rsid w:val="00920BF7"/>
    <w:rsid w:val="00922D77"/>
    <w:rsid w:val="00922D89"/>
    <w:rsid w:val="00924528"/>
    <w:rsid w:val="009266A0"/>
    <w:rsid w:val="009338EA"/>
    <w:rsid w:val="009350F0"/>
    <w:rsid w:val="00936F86"/>
    <w:rsid w:val="00940D43"/>
    <w:rsid w:val="00942EC2"/>
    <w:rsid w:val="00943C42"/>
    <w:rsid w:val="00945B01"/>
    <w:rsid w:val="00947BE2"/>
    <w:rsid w:val="009516F6"/>
    <w:rsid w:val="00956B2E"/>
    <w:rsid w:val="00957DE8"/>
    <w:rsid w:val="009633B2"/>
    <w:rsid w:val="0096388D"/>
    <w:rsid w:val="00963B7B"/>
    <w:rsid w:val="00974D08"/>
    <w:rsid w:val="0097673E"/>
    <w:rsid w:val="009860B5"/>
    <w:rsid w:val="00990021"/>
    <w:rsid w:val="0099327F"/>
    <w:rsid w:val="00993BA7"/>
    <w:rsid w:val="009943F1"/>
    <w:rsid w:val="00994F73"/>
    <w:rsid w:val="009A25C9"/>
    <w:rsid w:val="009A3B6B"/>
    <w:rsid w:val="009A6462"/>
    <w:rsid w:val="009A760C"/>
    <w:rsid w:val="009B1B30"/>
    <w:rsid w:val="009B3C6C"/>
    <w:rsid w:val="009B56FF"/>
    <w:rsid w:val="009B642E"/>
    <w:rsid w:val="009B76BE"/>
    <w:rsid w:val="009B7A5F"/>
    <w:rsid w:val="009C067E"/>
    <w:rsid w:val="009C1CEF"/>
    <w:rsid w:val="009C2C1B"/>
    <w:rsid w:val="009C34D5"/>
    <w:rsid w:val="009D0D8F"/>
    <w:rsid w:val="009D1CF4"/>
    <w:rsid w:val="009D246A"/>
    <w:rsid w:val="009E0C85"/>
    <w:rsid w:val="009E3F3C"/>
    <w:rsid w:val="009E6F2A"/>
    <w:rsid w:val="009E7750"/>
    <w:rsid w:val="009E783C"/>
    <w:rsid w:val="009F1A90"/>
    <w:rsid w:val="009F37B7"/>
    <w:rsid w:val="009F5E43"/>
    <w:rsid w:val="00A0120D"/>
    <w:rsid w:val="00A10F02"/>
    <w:rsid w:val="00A15BD4"/>
    <w:rsid w:val="00A164B4"/>
    <w:rsid w:val="00A177D5"/>
    <w:rsid w:val="00A200FA"/>
    <w:rsid w:val="00A2276D"/>
    <w:rsid w:val="00A2341D"/>
    <w:rsid w:val="00A2361D"/>
    <w:rsid w:val="00A25B0C"/>
    <w:rsid w:val="00A26956"/>
    <w:rsid w:val="00A27588"/>
    <w:rsid w:val="00A309A6"/>
    <w:rsid w:val="00A33E4A"/>
    <w:rsid w:val="00A53724"/>
    <w:rsid w:val="00A60200"/>
    <w:rsid w:val="00A64D9D"/>
    <w:rsid w:val="00A65D22"/>
    <w:rsid w:val="00A6628E"/>
    <w:rsid w:val="00A70B96"/>
    <w:rsid w:val="00A73129"/>
    <w:rsid w:val="00A7707C"/>
    <w:rsid w:val="00A773A1"/>
    <w:rsid w:val="00A80643"/>
    <w:rsid w:val="00A815F8"/>
    <w:rsid w:val="00A81974"/>
    <w:rsid w:val="00A82346"/>
    <w:rsid w:val="00A84761"/>
    <w:rsid w:val="00A90AB9"/>
    <w:rsid w:val="00A91526"/>
    <w:rsid w:val="00A91E7B"/>
    <w:rsid w:val="00A92BA1"/>
    <w:rsid w:val="00A92DDA"/>
    <w:rsid w:val="00A955A1"/>
    <w:rsid w:val="00AA0062"/>
    <w:rsid w:val="00AA1E5C"/>
    <w:rsid w:val="00AB0E32"/>
    <w:rsid w:val="00AB1B6E"/>
    <w:rsid w:val="00AB29E8"/>
    <w:rsid w:val="00AB2D85"/>
    <w:rsid w:val="00AB635B"/>
    <w:rsid w:val="00AB6DF1"/>
    <w:rsid w:val="00AB6F38"/>
    <w:rsid w:val="00AC25E2"/>
    <w:rsid w:val="00AC6BC6"/>
    <w:rsid w:val="00AD108D"/>
    <w:rsid w:val="00AD4E3B"/>
    <w:rsid w:val="00AE3797"/>
    <w:rsid w:val="00AE58D4"/>
    <w:rsid w:val="00AE7C53"/>
    <w:rsid w:val="00AF0560"/>
    <w:rsid w:val="00AF142E"/>
    <w:rsid w:val="00AF4E68"/>
    <w:rsid w:val="00AF6F1D"/>
    <w:rsid w:val="00AF7049"/>
    <w:rsid w:val="00B01B3E"/>
    <w:rsid w:val="00B01D94"/>
    <w:rsid w:val="00B0263F"/>
    <w:rsid w:val="00B02C90"/>
    <w:rsid w:val="00B036C2"/>
    <w:rsid w:val="00B04944"/>
    <w:rsid w:val="00B055D4"/>
    <w:rsid w:val="00B074B4"/>
    <w:rsid w:val="00B1161C"/>
    <w:rsid w:val="00B118EB"/>
    <w:rsid w:val="00B13FDC"/>
    <w:rsid w:val="00B15449"/>
    <w:rsid w:val="00B15899"/>
    <w:rsid w:val="00B16898"/>
    <w:rsid w:val="00B174A5"/>
    <w:rsid w:val="00B21F86"/>
    <w:rsid w:val="00B2388D"/>
    <w:rsid w:val="00B23FC5"/>
    <w:rsid w:val="00B26425"/>
    <w:rsid w:val="00B27646"/>
    <w:rsid w:val="00B312F2"/>
    <w:rsid w:val="00B31A1D"/>
    <w:rsid w:val="00B31AF8"/>
    <w:rsid w:val="00B3313E"/>
    <w:rsid w:val="00B34AC1"/>
    <w:rsid w:val="00B35701"/>
    <w:rsid w:val="00B36DD5"/>
    <w:rsid w:val="00B40473"/>
    <w:rsid w:val="00B40A30"/>
    <w:rsid w:val="00B42610"/>
    <w:rsid w:val="00B42F39"/>
    <w:rsid w:val="00B4623E"/>
    <w:rsid w:val="00B46FE3"/>
    <w:rsid w:val="00B471C7"/>
    <w:rsid w:val="00B5091E"/>
    <w:rsid w:val="00B53A5A"/>
    <w:rsid w:val="00B55A2A"/>
    <w:rsid w:val="00B5799A"/>
    <w:rsid w:val="00B60143"/>
    <w:rsid w:val="00B62D92"/>
    <w:rsid w:val="00B64332"/>
    <w:rsid w:val="00B66FE4"/>
    <w:rsid w:val="00B71F49"/>
    <w:rsid w:val="00B74C05"/>
    <w:rsid w:val="00B7793A"/>
    <w:rsid w:val="00B81D51"/>
    <w:rsid w:val="00B84DD2"/>
    <w:rsid w:val="00B907BC"/>
    <w:rsid w:val="00B9159B"/>
    <w:rsid w:val="00B92584"/>
    <w:rsid w:val="00B92E6B"/>
    <w:rsid w:val="00B93086"/>
    <w:rsid w:val="00B93F96"/>
    <w:rsid w:val="00B941AA"/>
    <w:rsid w:val="00B94827"/>
    <w:rsid w:val="00B97442"/>
    <w:rsid w:val="00BA19ED"/>
    <w:rsid w:val="00BA300B"/>
    <w:rsid w:val="00BA30B5"/>
    <w:rsid w:val="00BA4B8D"/>
    <w:rsid w:val="00BA4F78"/>
    <w:rsid w:val="00BB0CC4"/>
    <w:rsid w:val="00BB306C"/>
    <w:rsid w:val="00BB3B7A"/>
    <w:rsid w:val="00BB4783"/>
    <w:rsid w:val="00BC0354"/>
    <w:rsid w:val="00BC0F7D"/>
    <w:rsid w:val="00BC1C56"/>
    <w:rsid w:val="00BC371B"/>
    <w:rsid w:val="00BC4B89"/>
    <w:rsid w:val="00BC567A"/>
    <w:rsid w:val="00BD0B2C"/>
    <w:rsid w:val="00BD5724"/>
    <w:rsid w:val="00BD7CA8"/>
    <w:rsid w:val="00BE02F0"/>
    <w:rsid w:val="00BE1F22"/>
    <w:rsid w:val="00BE312A"/>
    <w:rsid w:val="00BE3255"/>
    <w:rsid w:val="00BE3511"/>
    <w:rsid w:val="00BE60A9"/>
    <w:rsid w:val="00BE6B90"/>
    <w:rsid w:val="00BF07F2"/>
    <w:rsid w:val="00BF0F28"/>
    <w:rsid w:val="00BF128E"/>
    <w:rsid w:val="00BF16AD"/>
    <w:rsid w:val="00BF2F75"/>
    <w:rsid w:val="00BF44CD"/>
    <w:rsid w:val="00BF4B52"/>
    <w:rsid w:val="00BF7FAC"/>
    <w:rsid w:val="00C04824"/>
    <w:rsid w:val="00C07DD1"/>
    <w:rsid w:val="00C10261"/>
    <w:rsid w:val="00C11D03"/>
    <w:rsid w:val="00C1496A"/>
    <w:rsid w:val="00C15F1C"/>
    <w:rsid w:val="00C25B00"/>
    <w:rsid w:val="00C33079"/>
    <w:rsid w:val="00C43DCD"/>
    <w:rsid w:val="00C4482D"/>
    <w:rsid w:val="00C45231"/>
    <w:rsid w:val="00C4537F"/>
    <w:rsid w:val="00C45F09"/>
    <w:rsid w:val="00C4680F"/>
    <w:rsid w:val="00C4696B"/>
    <w:rsid w:val="00C473B6"/>
    <w:rsid w:val="00C61D1C"/>
    <w:rsid w:val="00C67FA4"/>
    <w:rsid w:val="00C70852"/>
    <w:rsid w:val="00C72344"/>
    <w:rsid w:val="00C72833"/>
    <w:rsid w:val="00C72B76"/>
    <w:rsid w:val="00C72CC0"/>
    <w:rsid w:val="00C74BA5"/>
    <w:rsid w:val="00C80F1D"/>
    <w:rsid w:val="00C81A25"/>
    <w:rsid w:val="00C83BDD"/>
    <w:rsid w:val="00C857B6"/>
    <w:rsid w:val="00C875FE"/>
    <w:rsid w:val="00C9385E"/>
    <w:rsid w:val="00C93BFD"/>
    <w:rsid w:val="00C93F40"/>
    <w:rsid w:val="00C9406B"/>
    <w:rsid w:val="00CA0BDE"/>
    <w:rsid w:val="00CA3D0C"/>
    <w:rsid w:val="00CA7AC2"/>
    <w:rsid w:val="00CB1C9F"/>
    <w:rsid w:val="00CB285D"/>
    <w:rsid w:val="00CB3795"/>
    <w:rsid w:val="00CB3AB8"/>
    <w:rsid w:val="00CB5386"/>
    <w:rsid w:val="00CC4A57"/>
    <w:rsid w:val="00CD07C6"/>
    <w:rsid w:val="00CD0D75"/>
    <w:rsid w:val="00CD647F"/>
    <w:rsid w:val="00CD7151"/>
    <w:rsid w:val="00CD78CC"/>
    <w:rsid w:val="00CE029B"/>
    <w:rsid w:val="00CE11FC"/>
    <w:rsid w:val="00CE1D83"/>
    <w:rsid w:val="00CE7214"/>
    <w:rsid w:val="00CF20E3"/>
    <w:rsid w:val="00CF244A"/>
    <w:rsid w:val="00CF2F3C"/>
    <w:rsid w:val="00D035B0"/>
    <w:rsid w:val="00D04091"/>
    <w:rsid w:val="00D0448A"/>
    <w:rsid w:val="00D05BF1"/>
    <w:rsid w:val="00D060B3"/>
    <w:rsid w:val="00D0708E"/>
    <w:rsid w:val="00D10D66"/>
    <w:rsid w:val="00D131EC"/>
    <w:rsid w:val="00D15BBA"/>
    <w:rsid w:val="00D172FF"/>
    <w:rsid w:val="00D27E01"/>
    <w:rsid w:val="00D309CC"/>
    <w:rsid w:val="00D31FD9"/>
    <w:rsid w:val="00D36D27"/>
    <w:rsid w:val="00D40761"/>
    <w:rsid w:val="00D414E1"/>
    <w:rsid w:val="00D42201"/>
    <w:rsid w:val="00D45E83"/>
    <w:rsid w:val="00D46060"/>
    <w:rsid w:val="00D463FE"/>
    <w:rsid w:val="00D46431"/>
    <w:rsid w:val="00D468B9"/>
    <w:rsid w:val="00D46EDF"/>
    <w:rsid w:val="00D535EE"/>
    <w:rsid w:val="00D55A4C"/>
    <w:rsid w:val="00D5673D"/>
    <w:rsid w:val="00D56A52"/>
    <w:rsid w:val="00D57972"/>
    <w:rsid w:val="00D646F5"/>
    <w:rsid w:val="00D647F0"/>
    <w:rsid w:val="00D65F45"/>
    <w:rsid w:val="00D675A9"/>
    <w:rsid w:val="00D738D6"/>
    <w:rsid w:val="00D73ABF"/>
    <w:rsid w:val="00D755EB"/>
    <w:rsid w:val="00D76591"/>
    <w:rsid w:val="00D77160"/>
    <w:rsid w:val="00D813B1"/>
    <w:rsid w:val="00D81631"/>
    <w:rsid w:val="00D82699"/>
    <w:rsid w:val="00D83F4D"/>
    <w:rsid w:val="00D84081"/>
    <w:rsid w:val="00D84260"/>
    <w:rsid w:val="00D87E00"/>
    <w:rsid w:val="00D907F9"/>
    <w:rsid w:val="00D9134D"/>
    <w:rsid w:val="00D92971"/>
    <w:rsid w:val="00D93120"/>
    <w:rsid w:val="00D93AF6"/>
    <w:rsid w:val="00D947CD"/>
    <w:rsid w:val="00D97D53"/>
    <w:rsid w:val="00DA0548"/>
    <w:rsid w:val="00DA116B"/>
    <w:rsid w:val="00DA1DF2"/>
    <w:rsid w:val="00DA76F2"/>
    <w:rsid w:val="00DA7A03"/>
    <w:rsid w:val="00DB12EC"/>
    <w:rsid w:val="00DB1818"/>
    <w:rsid w:val="00DC0E51"/>
    <w:rsid w:val="00DC309B"/>
    <w:rsid w:val="00DC3239"/>
    <w:rsid w:val="00DC4DA2"/>
    <w:rsid w:val="00DD4C17"/>
    <w:rsid w:val="00DD5B05"/>
    <w:rsid w:val="00DD5D25"/>
    <w:rsid w:val="00DD7FF2"/>
    <w:rsid w:val="00DE15B7"/>
    <w:rsid w:val="00DE34AC"/>
    <w:rsid w:val="00DE6E17"/>
    <w:rsid w:val="00DF2B1F"/>
    <w:rsid w:val="00DF6189"/>
    <w:rsid w:val="00DF62CD"/>
    <w:rsid w:val="00DF7B81"/>
    <w:rsid w:val="00E022DB"/>
    <w:rsid w:val="00E033B1"/>
    <w:rsid w:val="00E034CF"/>
    <w:rsid w:val="00E03895"/>
    <w:rsid w:val="00E057D0"/>
    <w:rsid w:val="00E06ECF"/>
    <w:rsid w:val="00E11770"/>
    <w:rsid w:val="00E11E42"/>
    <w:rsid w:val="00E11F86"/>
    <w:rsid w:val="00E125F2"/>
    <w:rsid w:val="00E13876"/>
    <w:rsid w:val="00E16509"/>
    <w:rsid w:val="00E168E8"/>
    <w:rsid w:val="00E16D91"/>
    <w:rsid w:val="00E17517"/>
    <w:rsid w:val="00E17B16"/>
    <w:rsid w:val="00E17B2C"/>
    <w:rsid w:val="00E22181"/>
    <w:rsid w:val="00E2397C"/>
    <w:rsid w:val="00E341F7"/>
    <w:rsid w:val="00E34C44"/>
    <w:rsid w:val="00E4054F"/>
    <w:rsid w:val="00E41F12"/>
    <w:rsid w:val="00E44582"/>
    <w:rsid w:val="00E446E0"/>
    <w:rsid w:val="00E451CB"/>
    <w:rsid w:val="00E457D4"/>
    <w:rsid w:val="00E45CA3"/>
    <w:rsid w:val="00E475CB"/>
    <w:rsid w:val="00E507ED"/>
    <w:rsid w:val="00E518AF"/>
    <w:rsid w:val="00E51F83"/>
    <w:rsid w:val="00E52814"/>
    <w:rsid w:val="00E53182"/>
    <w:rsid w:val="00E542BC"/>
    <w:rsid w:val="00E5541B"/>
    <w:rsid w:val="00E6138C"/>
    <w:rsid w:val="00E62991"/>
    <w:rsid w:val="00E65AAE"/>
    <w:rsid w:val="00E67970"/>
    <w:rsid w:val="00E7095F"/>
    <w:rsid w:val="00E72324"/>
    <w:rsid w:val="00E72ABE"/>
    <w:rsid w:val="00E75C1B"/>
    <w:rsid w:val="00E76BD1"/>
    <w:rsid w:val="00E76DB3"/>
    <w:rsid w:val="00E77364"/>
    <w:rsid w:val="00E77645"/>
    <w:rsid w:val="00E80DE4"/>
    <w:rsid w:val="00E83A08"/>
    <w:rsid w:val="00E8624B"/>
    <w:rsid w:val="00E86B02"/>
    <w:rsid w:val="00E90937"/>
    <w:rsid w:val="00E909D4"/>
    <w:rsid w:val="00E91C9A"/>
    <w:rsid w:val="00E922EA"/>
    <w:rsid w:val="00E92F48"/>
    <w:rsid w:val="00E93E7F"/>
    <w:rsid w:val="00E97D12"/>
    <w:rsid w:val="00EA1077"/>
    <w:rsid w:val="00EA3376"/>
    <w:rsid w:val="00EA6749"/>
    <w:rsid w:val="00EB0C57"/>
    <w:rsid w:val="00EB22F4"/>
    <w:rsid w:val="00EB27CC"/>
    <w:rsid w:val="00EB6C91"/>
    <w:rsid w:val="00EB79D3"/>
    <w:rsid w:val="00EC1D33"/>
    <w:rsid w:val="00EC3517"/>
    <w:rsid w:val="00EC4A25"/>
    <w:rsid w:val="00EC6B55"/>
    <w:rsid w:val="00EC7900"/>
    <w:rsid w:val="00ED03E6"/>
    <w:rsid w:val="00ED0967"/>
    <w:rsid w:val="00ED1282"/>
    <w:rsid w:val="00ED2EDC"/>
    <w:rsid w:val="00ED4B32"/>
    <w:rsid w:val="00EE0281"/>
    <w:rsid w:val="00EE3290"/>
    <w:rsid w:val="00EE5AA7"/>
    <w:rsid w:val="00EF587C"/>
    <w:rsid w:val="00EF6FF0"/>
    <w:rsid w:val="00F00145"/>
    <w:rsid w:val="00F015A4"/>
    <w:rsid w:val="00F01D86"/>
    <w:rsid w:val="00F025A2"/>
    <w:rsid w:val="00F04712"/>
    <w:rsid w:val="00F06772"/>
    <w:rsid w:val="00F06786"/>
    <w:rsid w:val="00F07EDC"/>
    <w:rsid w:val="00F129F5"/>
    <w:rsid w:val="00F139D9"/>
    <w:rsid w:val="00F16143"/>
    <w:rsid w:val="00F20ED2"/>
    <w:rsid w:val="00F21311"/>
    <w:rsid w:val="00F22EC7"/>
    <w:rsid w:val="00F25124"/>
    <w:rsid w:val="00F273D3"/>
    <w:rsid w:val="00F27CC9"/>
    <w:rsid w:val="00F314DF"/>
    <w:rsid w:val="00F324C7"/>
    <w:rsid w:val="00F325C8"/>
    <w:rsid w:val="00F35577"/>
    <w:rsid w:val="00F366CB"/>
    <w:rsid w:val="00F369DD"/>
    <w:rsid w:val="00F37626"/>
    <w:rsid w:val="00F40EAB"/>
    <w:rsid w:val="00F44AA2"/>
    <w:rsid w:val="00F50255"/>
    <w:rsid w:val="00F51BD3"/>
    <w:rsid w:val="00F52B70"/>
    <w:rsid w:val="00F52C27"/>
    <w:rsid w:val="00F614AC"/>
    <w:rsid w:val="00F62AEB"/>
    <w:rsid w:val="00F64319"/>
    <w:rsid w:val="00F653B8"/>
    <w:rsid w:val="00F655F3"/>
    <w:rsid w:val="00F67E8B"/>
    <w:rsid w:val="00F67EE8"/>
    <w:rsid w:val="00F70647"/>
    <w:rsid w:val="00F70BE9"/>
    <w:rsid w:val="00F7204E"/>
    <w:rsid w:val="00F7302D"/>
    <w:rsid w:val="00F73852"/>
    <w:rsid w:val="00F7707B"/>
    <w:rsid w:val="00F81946"/>
    <w:rsid w:val="00F8688A"/>
    <w:rsid w:val="00F87A6E"/>
    <w:rsid w:val="00F90B8B"/>
    <w:rsid w:val="00F92A6F"/>
    <w:rsid w:val="00F9377C"/>
    <w:rsid w:val="00F95EDB"/>
    <w:rsid w:val="00F96804"/>
    <w:rsid w:val="00F96B75"/>
    <w:rsid w:val="00F97D2F"/>
    <w:rsid w:val="00FA0DFF"/>
    <w:rsid w:val="00FA1266"/>
    <w:rsid w:val="00FA46B2"/>
    <w:rsid w:val="00FA7625"/>
    <w:rsid w:val="00FA77A1"/>
    <w:rsid w:val="00FB03C5"/>
    <w:rsid w:val="00FB52FC"/>
    <w:rsid w:val="00FB7AD7"/>
    <w:rsid w:val="00FC1192"/>
    <w:rsid w:val="00FC259F"/>
    <w:rsid w:val="00FC5D26"/>
    <w:rsid w:val="00FC7900"/>
    <w:rsid w:val="00FD53F3"/>
    <w:rsid w:val="00FD6FA7"/>
    <w:rsid w:val="00FD72D1"/>
    <w:rsid w:val="00FE1464"/>
    <w:rsid w:val="00FE241A"/>
    <w:rsid w:val="00FE2D04"/>
    <w:rsid w:val="00FE4CDB"/>
    <w:rsid w:val="00FE63B0"/>
    <w:rsid w:val="00FE6A46"/>
    <w:rsid w:val="00FF4870"/>
    <w:rsid w:val="00FF62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5A4C"/>
    <w:rPr>
      <w:sz w:val="21"/>
      <w:szCs w:val="24"/>
      <w:lang w:val="en-DE"/>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 w:type="paragraph" w:styleId="NormalWeb">
    <w:name w:val="Normal (Web)"/>
    <w:basedOn w:val="Normal"/>
    <w:uiPriority w:val="99"/>
    <w:rsid w:val="00FC7900"/>
    <w:rPr>
      <w:sz w:val="24"/>
    </w:rPr>
  </w:style>
  <w:style w:type="paragraph" w:customStyle="1" w:styleId="-">
    <w:name w:val="기고리뷰 - 섹션"/>
    <w:basedOn w:val="Normal"/>
    <w:rsid w:val="007C414D"/>
    <w:pPr>
      <w:numPr>
        <w:numId w:val="15"/>
      </w:numPr>
    </w:pPr>
    <w:rPr>
      <w:rFonts w:eastAsia="Malgun Gothic"/>
    </w:rPr>
  </w:style>
  <w:style w:type="paragraph" w:styleId="BodyText">
    <w:name w:val="Body Text"/>
    <w:basedOn w:val="Normal"/>
    <w:link w:val="BodyTextChar"/>
    <w:rsid w:val="007C414D"/>
    <w:pPr>
      <w:spacing w:after="120"/>
    </w:pPr>
    <w:rPr>
      <w:rFonts w:eastAsia="Malgun Gothic"/>
    </w:rPr>
  </w:style>
  <w:style w:type="character" w:customStyle="1" w:styleId="BodyTextChar">
    <w:name w:val="Body Text Char"/>
    <w:basedOn w:val="DefaultParagraphFont"/>
    <w:link w:val="BodyText"/>
    <w:rsid w:val="007C414D"/>
    <w:rPr>
      <w:rFonts w:eastAsia="Malgun Gothic"/>
      <w:lang w:eastAsia="en-US"/>
    </w:rPr>
  </w:style>
  <w:style w:type="paragraph" w:customStyle="1" w:styleId="CRCoverPage">
    <w:name w:val="CR Cover Page"/>
    <w:link w:val="CRCoverPageChar"/>
    <w:qFormat/>
    <w:rsid w:val="008A66EA"/>
    <w:pPr>
      <w:spacing w:after="120"/>
    </w:pPr>
    <w:rPr>
      <w:rFonts w:ascii="Arial" w:eastAsiaTheme="minorEastAsia" w:hAnsi="Arial"/>
      <w:lang w:eastAsia="en-US"/>
    </w:rPr>
  </w:style>
  <w:style w:type="character" w:customStyle="1" w:styleId="CRCoverPageChar">
    <w:name w:val="CR Cover Page Char"/>
    <w:link w:val="CRCoverPage"/>
    <w:qFormat/>
    <w:rsid w:val="008A66EA"/>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76681195">
      <w:bodyDiv w:val="1"/>
      <w:marLeft w:val="0"/>
      <w:marRight w:val="0"/>
      <w:marTop w:val="0"/>
      <w:marBottom w:val="0"/>
      <w:divBdr>
        <w:top w:val="none" w:sz="0" w:space="0" w:color="auto"/>
        <w:left w:val="none" w:sz="0" w:space="0" w:color="auto"/>
        <w:bottom w:val="none" w:sz="0" w:space="0" w:color="auto"/>
        <w:right w:val="none" w:sz="0" w:space="0" w:color="auto"/>
      </w:divBdr>
      <w:divsChild>
        <w:div w:id="1888642859">
          <w:marLeft w:val="0"/>
          <w:marRight w:val="0"/>
          <w:marTop w:val="0"/>
          <w:marBottom w:val="0"/>
          <w:divBdr>
            <w:top w:val="none" w:sz="0" w:space="0" w:color="auto"/>
            <w:left w:val="none" w:sz="0" w:space="0" w:color="auto"/>
            <w:bottom w:val="none" w:sz="0" w:space="0" w:color="auto"/>
            <w:right w:val="none" w:sz="0" w:space="0" w:color="auto"/>
          </w:divBdr>
          <w:divsChild>
            <w:div w:id="123026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116680003">
      <w:bodyDiv w:val="1"/>
      <w:marLeft w:val="0"/>
      <w:marRight w:val="0"/>
      <w:marTop w:val="0"/>
      <w:marBottom w:val="0"/>
      <w:divBdr>
        <w:top w:val="none" w:sz="0" w:space="0" w:color="auto"/>
        <w:left w:val="none" w:sz="0" w:space="0" w:color="auto"/>
        <w:bottom w:val="none" w:sz="0" w:space="0" w:color="auto"/>
        <w:right w:val="none" w:sz="0" w:space="0" w:color="auto"/>
      </w:divBdr>
      <w:divsChild>
        <w:div w:id="737898424">
          <w:marLeft w:val="0"/>
          <w:marRight w:val="0"/>
          <w:marTop w:val="0"/>
          <w:marBottom w:val="0"/>
          <w:divBdr>
            <w:top w:val="none" w:sz="0" w:space="0" w:color="auto"/>
            <w:left w:val="none" w:sz="0" w:space="0" w:color="auto"/>
            <w:bottom w:val="none" w:sz="0" w:space="0" w:color="auto"/>
            <w:right w:val="none" w:sz="0" w:space="0" w:color="auto"/>
          </w:divBdr>
          <w:divsChild>
            <w:div w:id="410397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71953">
      <w:bodyDiv w:val="1"/>
      <w:marLeft w:val="0"/>
      <w:marRight w:val="0"/>
      <w:marTop w:val="0"/>
      <w:marBottom w:val="0"/>
      <w:divBdr>
        <w:top w:val="none" w:sz="0" w:space="0" w:color="auto"/>
        <w:left w:val="none" w:sz="0" w:space="0" w:color="auto"/>
        <w:bottom w:val="none" w:sz="0" w:space="0" w:color="auto"/>
        <w:right w:val="none" w:sz="0" w:space="0" w:color="auto"/>
      </w:divBdr>
      <w:divsChild>
        <w:div w:id="1818452135">
          <w:marLeft w:val="0"/>
          <w:marRight w:val="0"/>
          <w:marTop w:val="0"/>
          <w:marBottom w:val="0"/>
          <w:divBdr>
            <w:top w:val="none" w:sz="0" w:space="0" w:color="auto"/>
            <w:left w:val="none" w:sz="0" w:space="0" w:color="auto"/>
            <w:bottom w:val="none" w:sz="0" w:space="0" w:color="auto"/>
            <w:right w:val="none" w:sz="0" w:space="0" w:color="auto"/>
          </w:divBdr>
          <w:divsChild>
            <w:div w:id="50844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52396">
      <w:bodyDiv w:val="1"/>
      <w:marLeft w:val="0"/>
      <w:marRight w:val="0"/>
      <w:marTop w:val="0"/>
      <w:marBottom w:val="0"/>
      <w:divBdr>
        <w:top w:val="none" w:sz="0" w:space="0" w:color="auto"/>
        <w:left w:val="none" w:sz="0" w:space="0" w:color="auto"/>
        <w:bottom w:val="none" w:sz="0" w:space="0" w:color="auto"/>
        <w:right w:val="none" w:sz="0" w:space="0" w:color="auto"/>
      </w:divBdr>
      <w:divsChild>
        <w:div w:id="1142649114">
          <w:marLeft w:val="0"/>
          <w:marRight w:val="0"/>
          <w:marTop w:val="0"/>
          <w:marBottom w:val="0"/>
          <w:divBdr>
            <w:top w:val="none" w:sz="0" w:space="0" w:color="auto"/>
            <w:left w:val="none" w:sz="0" w:space="0" w:color="auto"/>
            <w:bottom w:val="none" w:sz="0" w:space="0" w:color="auto"/>
            <w:right w:val="none" w:sz="0" w:space="0" w:color="auto"/>
          </w:divBdr>
          <w:divsChild>
            <w:div w:id="53990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195857">
      <w:bodyDiv w:val="1"/>
      <w:marLeft w:val="0"/>
      <w:marRight w:val="0"/>
      <w:marTop w:val="0"/>
      <w:marBottom w:val="0"/>
      <w:divBdr>
        <w:top w:val="none" w:sz="0" w:space="0" w:color="auto"/>
        <w:left w:val="none" w:sz="0" w:space="0" w:color="auto"/>
        <w:bottom w:val="none" w:sz="0" w:space="0" w:color="auto"/>
        <w:right w:val="none" w:sz="0" w:space="0" w:color="auto"/>
      </w:divBdr>
      <w:divsChild>
        <w:div w:id="524754516">
          <w:marLeft w:val="0"/>
          <w:marRight w:val="0"/>
          <w:marTop w:val="0"/>
          <w:marBottom w:val="0"/>
          <w:divBdr>
            <w:top w:val="none" w:sz="0" w:space="0" w:color="auto"/>
            <w:left w:val="none" w:sz="0" w:space="0" w:color="auto"/>
            <w:bottom w:val="none" w:sz="0" w:space="0" w:color="auto"/>
            <w:right w:val="none" w:sz="0" w:space="0" w:color="auto"/>
          </w:divBdr>
          <w:divsChild>
            <w:div w:id="440496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479082262">
      <w:bodyDiv w:val="1"/>
      <w:marLeft w:val="0"/>
      <w:marRight w:val="0"/>
      <w:marTop w:val="0"/>
      <w:marBottom w:val="0"/>
      <w:divBdr>
        <w:top w:val="none" w:sz="0" w:space="0" w:color="auto"/>
        <w:left w:val="none" w:sz="0" w:space="0" w:color="auto"/>
        <w:bottom w:val="none" w:sz="0" w:space="0" w:color="auto"/>
        <w:right w:val="none" w:sz="0" w:space="0" w:color="auto"/>
      </w:divBdr>
      <w:divsChild>
        <w:div w:id="44112355">
          <w:marLeft w:val="0"/>
          <w:marRight w:val="0"/>
          <w:marTop w:val="0"/>
          <w:marBottom w:val="0"/>
          <w:divBdr>
            <w:top w:val="none" w:sz="0" w:space="0" w:color="auto"/>
            <w:left w:val="none" w:sz="0" w:space="0" w:color="auto"/>
            <w:bottom w:val="none" w:sz="0" w:space="0" w:color="auto"/>
            <w:right w:val="none" w:sz="0" w:space="0" w:color="auto"/>
          </w:divBdr>
          <w:divsChild>
            <w:div w:id="39913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518740295">
      <w:bodyDiv w:val="1"/>
      <w:marLeft w:val="0"/>
      <w:marRight w:val="0"/>
      <w:marTop w:val="0"/>
      <w:marBottom w:val="0"/>
      <w:divBdr>
        <w:top w:val="none" w:sz="0" w:space="0" w:color="auto"/>
        <w:left w:val="none" w:sz="0" w:space="0" w:color="auto"/>
        <w:bottom w:val="none" w:sz="0" w:space="0" w:color="auto"/>
        <w:right w:val="none" w:sz="0" w:space="0" w:color="auto"/>
      </w:divBdr>
      <w:divsChild>
        <w:div w:id="1607804665">
          <w:marLeft w:val="0"/>
          <w:marRight w:val="0"/>
          <w:marTop w:val="0"/>
          <w:marBottom w:val="0"/>
          <w:divBdr>
            <w:top w:val="none" w:sz="0" w:space="0" w:color="auto"/>
            <w:left w:val="none" w:sz="0" w:space="0" w:color="auto"/>
            <w:bottom w:val="none" w:sz="0" w:space="0" w:color="auto"/>
            <w:right w:val="none" w:sz="0" w:space="0" w:color="auto"/>
          </w:divBdr>
          <w:divsChild>
            <w:div w:id="51004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448681">
      <w:bodyDiv w:val="1"/>
      <w:marLeft w:val="0"/>
      <w:marRight w:val="0"/>
      <w:marTop w:val="0"/>
      <w:marBottom w:val="0"/>
      <w:divBdr>
        <w:top w:val="none" w:sz="0" w:space="0" w:color="auto"/>
        <w:left w:val="none" w:sz="0" w:space="0" w:color="auto"/>
        <w:bottom w:val="none" w:sz="0" w:space="0" w:color="auto"/>
        <w:right w:val="none" w:sz="0" w:space="0" w:color="auto"/>
      </w:divBdr>
      <w:divsChild>
        <w:div w:id="371002466">
          <w:marLeft w:val="0"/>
          <w:marRight w:val="0"/>
          <w:marTop w:val="0"/>
          <w:marBottom w:val="0"/>
          <w:divBdr>
            <w:top w:val="none" w:sz="0" w:space="0" w:color="auto"/>
            <w:left w:val="none" w:sz="0" w:space="0" w:color="auto"/>
            <w:bottom w:val="none" w:sz="0" w:space="0" w:color="auto"/>
            <w:right w:val="none" w:sz="0" w:space="0" w:color="auto"/>
          </w:divBdr>
          <w:divsChild>
            <w:div w:id="405806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2878266">
      <w:bodyDiv w:val="1"/>
      <w:marLeft w:val="0"/>
      <w:marRight w:val="0"/>
      <w:marTop w:val="0"/>
      <w:marBottom w:val="0"/>
      <w:divBdr>
        <w:top w:val="none" w:sz="0" w:space="0" w:color="auto"/>
        <w:left w:val="none" w:sz="0" w:space="0" w:color="auto"/>
        <w:bottom w:val="none" w:sz="0" w:space="0" w:color="auto"/>
        <w:right w:val="none" w:sz="0" w:space="0" w:color="auto"/>
      </w:divBdr>
      <w:divsChild>
        <w:div w:id="453403442">
          <w:marLeft w:val="0"/>
          <w:marRight w:val="0"/>
          <w:marTop w:val="0"/>
          <w:marBottom w:val="0"/>
          <w:divBdr>
            <w:top w:val="none" w:sz="0" w:space="0" w:color="auto"/>
            <w:left w:val="none" w:sz="0" w:space="0" w:color="auto"/>
            <w:bottom w:val="none" w:sz="0" w:space="0" w:color="auto"/>
            <w:right w:val="none" w:sz="0" w:space="0" w:color="auto"/>
          </w:divBdr>
          <w:divsChild>
            <w:div w:id="1282304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61607">
      <w:bodyDiv w:val="1"/>
      <w:marLeft w:val="0"/>
      <w:marRight w:val="0"/>
      <w:marTop w:val="0"/>
      <w:marBottom w:val="0"/>
      <w:divBdr>
        <w:top w:val="none" w:sz="0" w:space="0" w:color="auto"/>
        <w:left w:val="none" w:sz="0" w:space="0" w:color="auto"/>
        <w:bottom w:val="none" w:sz="0" w:space="0" w:color="auto"/>
        <w:right w:val="none" w:sz="0" w:space="0" w:color="auto"/>
      </w:divBdr>
      <w:divsChild>
        <w:div w:id="1644508839">
          <w:marLeft w:val="0"/>
          <w:marRight w:val="0"/>
          <w:marTop w:val="0"/>
          <w:marBottom w:val="0"/>
          <w:divBdr>
            <w:top w:val="none" w:sz="0" w:space="0" w:color="auto"/>
            <w:left w:val="none" w:sz="0" w:space="0" w:color="auto"/>
            <w:bottom w:val="none" w:sz="0" w:space="0" w:color="auto"/>
            <w:right w:val="none" w:sz="0" w:space="0" w:color="auto"/>
          </w:divBdr>
          <w:divsChild>
            <w:div w:id="166169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268224">
      <w:bodyDiv w:val="1"/>
      <w:marLeft w:val="0"/>
      <w:marRight w:val="0"/>
      <w:marTop w:val="0"/>
      <w:marBottom w:val="0"/>
      <w:divBdr>
        <w:top w:val="none" w:sz="0" w:space="0" w:color="auto"/>
        <w:left w:val="none" w:sz="0" w:space="0" w:color="auto"/>
        <w:bottom w:val="none" w:sz="0" w:space="0" w:color="auto"/>
        <w:right w:val="none" w:sz="0" w:space="0" w:color="auto"/>
      </w:divBdr>
    </w:div>
    <w:div w:id="983655520">
      <w:bodyDiv w:val="1"/>
      <w:marLeft w:val="0"/>
      <w:marRight w:val="0"/>
      <w:marTop w:val="0"/>
      <w:marBottom w:val="0"/>
      <w:divBdr>
        <w:top w:val="none" w:sz="0" w:space="0" w:color="auto"/>
        <w:left w:val="none" w:sz="0" w:space="0" w:color="auto"/>
        <w:bottom w:val="none" w:sz="0" w:space="0" w:color="auto"/>
        <w:right w:val="none" w:sz="0" w:space="0" w:color="auto"/>
      </w:divBdr>
      <w:divsChild>
        <w:div w:id="2030913983">
          <w:marLeft w:val="0"/>
          <w:marRight w:val="0"/>
          <w:marTop w:val="0"/>
          <w:marBottom w:val="0"/>
          <w:divBdr>
            <w:top w:val="none" w:sz="0" w:space="0" w:color="auto"/>
            <w:left w:val="none" w:sz="0" w:space="0" w:color="auto"/>
            <w:bottom w:val="none" w:sz="0" w:space="0" w:color="auto"/>
            <w:right w:val="none" w:sz="0" w:space="0" w:color="auto"/>
          </w:divBdr>
          <w:divsChild>
            <w:div w:id="198909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062027320">
      <w:bodyDiv w:val="1"/>
      <w:marLeft w:val="0"/>
      <w:marRight w:val="0"/>
      <w:marTop w:val="0"/>
      <w:marBottom w:val="0"/>
      <w:divBdr>
        <w:top w:val="none" w:sz="0" w:space="0" w:color="auto"/>
        <w:left w:val="none" w:sz="0" w:space="0" w:color="auto"/>
        <w:bottom w:val="none" w:sz="0" w:space="0" w:color="auto"/>
        <w:right w:val="none" w:sz="0" w:space="0" w:color="auto"/>
      </w:divBdr>
    </w:div>
    <w:div w:id="1073965135">
      <w:bodyDiv w:val="1"/>
      <w:marLeft w:val="0"/>
      <w:marRight w:val="0"/>
      <w:marTop w:val="0"/>
      <w:marBottom w:val="0"/>
      <w:divBdr>
        <w:top w:val="none" w:sz="0" w:space="0" w:color="auto"/>
        <w:left w:val="none" w:sz="0" w:space="0" w:color="auto"/>
        <w:bottom w:val="none" w:sz="0" w:space="0" w:color="auto"/>
        <w:right w:val="none" w:sz="0" w:space="0" w:color="auto"/>
      </w:divBdr>
      <w:divsChild>
        <w:div w:id="787889655">
          <w:marLeft w:val="0"/>
          <w:marRight w:val="0"/>
          <w:marTop w:val="0"/>
          <w:marBottom w:val="0"/>
          <w:divBdr>
            <w:top w:val="none" w:sz="0" w:space="0" w:color="auto"/>
            <w:left w:val="none" w:sz="0" w:space="0" w:color="auto"/>
            <w:bottom w:val="none" w:sz="0" w:space="0" w:color="auto"/>
            <w:right w:val="none" w:sz="0" w:space="0" w:color="auto"/>
          </w:divBdr>
          <w:divsChild>
            <w:div w:id="199144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382631413">
      <w:bodyDiv w:val="1"/>
      <w:marLeft w:val="0"/>
      <w:marRight w:val="0"/>
      <w:marTop w:val="0"/>
      <w:marBottom w:val="0"/>
      <w:divBdr>
        <w:top w:val="none" w:sz="0" w:space="0" w:color="auto"/>
        <w:left w:val="none" w:sz="0" w:space="0" w:color="auto"/>
        <w:bottom w:val="none" w:sz="0" w:space="0" w:color="auto"/>
        <w:right w:val="none" w:sz="0" w:space="0" w:color="auto"/>
      </w:divBdr>
      <w:divsChild>
        <w:div w:id="487017676">
          <w:marLeft w:val="0"/>
          <w:marRight w:val="0"/>
          <w:marTop w:val="0"/>
          <w:marBottom w:val="0"/>
          <w:divBdr>
            <w:top w:val="none" w:sz="0" w:space="0" w:color="auto"/>
            <w:left w:val="none" w:sz="0" w:space="0" w:color="auto"/>
            <w:bottom w:val="none" w:sz="0" w:space="0" w:color="auto"/>
            <w:right w:val="none" w:sz="0" w:space="0" w:color="auto"/>
          </w:divBdr>
          <w:divsChild>
            <w:div w:id="62739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40952564">
      <w:bodyDiv w:val="1"/>
      <w:marLeft w:val="0"/>
      <w:marRight w:val="0"/>
      <w:marTop w:val="0"/>
      <w:marBottom w:val="0"/>
      <w:divBdr>
        <w:top w:val="none" w:sz="0" w:space="0" w:color="auto"/>
        <w:left w:val="none" w:sz="0" w:space="0" w:color="auto"/>
        <w:bottom w:val="none" w:sz="0" w:space="0" w:color="auto"/>
        <w:right w:val="none" w:sz="0" w:space="0" w:color="auto"/>
      </w:divBdr>
      <w:divsChild>
        <w:div w:id="461652191">
          <w:marLeft w:val="0"/>
          <w:marRight w:val="0"/>
          <w:marTop w:val="0"/>
          <w:marBottom w:val="0"/>
          <w:divBdr>
            <w:top w:val="none" w:sz="0" w:space="0" w:color="auto"/>
            <w:left w:val="none" w:sz="0" w:space="0" w:color="auto"/>
            <w:bottom w:val="none" w:sz="0" w:space="0" w:color="auto"/>
            <w:right w:val="none" w:sz="0" w:space="0" w:color="auto"/>
          </w:divBdr>
          <w:divsChild>
            <w:div w:id="72367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604112">
      <w:bodyDiv w:val="1"/>
      <w:marLeft w:val="0"/>
      <w:marRight w:val="0"/>
      <w:marTop w:val="0"/>
      <w:marBottom w:val="0"/>
      <w:divBdr>
        <w:top w:val="none" w:sz="0" w:space="0" w:color="auto"/>
        <w:left w:val="none" w:sz="0" w:space="0" w:color="auto"/>
        <w:bottom w:val="none" w:sz="0" w:space="0" w:color="auto"/>
        <w:right w:val="none" w:sz="0" w:space="0" w:color="auto"/>
      </w:divBdr>
      <w:divsChild>
        <w:div w:id="1204828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750117">
              <w:marLeft w:val="0"/>
              <w:marRight w:val="0"/>
              <w:marTop w:val="0"/>
              <w:marBottom w:val="0"/>
              <w:divBdr>
                <w:top w:val="none" w:sz="0" w:space="0" w:color="auto"/>
                <w:left w:val="none" w:sz="0" w:space="0" w:color="auto"/>
                <w:bottom w:val="none" w:sz="0" w:space="0" w:color="auto"/>
                <w:right w:val="none" w:sz="0" w:space="0" w:color="auto"/>
              </w:divBdr>
              <w:divsChild>
                <w:div w:id="2039428938">
                  <w:marLeft w:val="0"/>
                  <w:marRight w:val="0"/>
                  <w:marTop w:val="0"/>
                  <w:marBottom w:val="0"/>
                  <w:divBdr>
                    <w:top w:val="none" w:sz="0" w:space="0" w:color="auto"/>
                    <w:left w:val="none" w:sz="0" w:space="0" w:color="auto"/>
                    <w:bottom w:val="none" w:sz="0" w:space="0" w:color="auto"/>
                    <w:right w:val="none" w:sz="0" w:space="0" w:color="auto"/>
                  </w:divBdr>
                  <w:divsChild>
                    <w:div w:id="165479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120617">
      <w:bodyDiv w:val="1"/>
      <w:marLeft w:val="0"/>
      <w:marRight w:val="0"/>
      <w:marTop w:val="0"/>
      <w:marBottom w:val="0"/>
      <w:divBdr>
        <w:top w:val="none" w:sz="0" w:space="0" w:color="auto"/>
        <w:left w:val="none" w:sz="0" w:space="0" w:color="auto"/>
        <w:bottom w:val="none" w:sz="0" w:space="0" w:color="auto"/>
        <w:right w:val="none" w:sz="0" w:space="0" w:color="auto"/>
      </w:divBdr>
    </w:div>
    <w:div w:id="1559051628">
      <w:bodyDiv w:val="1"/>
      <w:marLeft w:val="0"/>
      <w:marRight w:val="0"/>
      <w:marTop w:val="0"/>
      <w:marBottom w:val="0"/>
      <w:divBdr>
        <w:top w:val="none" w:sz="0" w:space="0" w:color="auto"/>
        <w:left w:val="none" w:sz="0" w:space="0" w:color="auto"/>
        <w:bottom w:val="none" w:sz="0" w:space="0" w:color="auto"/>
        <w:right w:val="none" w:sz="0" w:space="0" w:color="auto"/>
      </w:divBdr>
    </w:div>
    <w:div w:id="1651057984">
      <w:bodyDiv w:val="1"/>
      <w:marLeft w:val="0"/>
      <w:marRight w:val="0"/>
      <w:marTop w:val="0"/>
      <w:marBottom w:val="0"/>
      <w:divBdr>
        <w:top w:val="none" w:sz="0" w:space="0" w:color="auto"/>
        <w:left w:val="none" w:sz="0" w:space="0" w:color="auto"/>
        <w:bottom w:val="none" w:sz="0" w:space="0" w:color="auto"/>
        <w:right w:val="none" w:sz="0" w:space="0" w:color="auto"/>
      </w:divBdr>
      <w:divsChild>
        <w:div w:id="1349984504">
          <w:marLeft w:val="0"/>
          <w:marRight w:val="0"/>
          <w:marTop w:val="0"/>
          <w:marBottom w:val="0"/>
          <w:divBdr>
            <w:top w:val="none" w:sz="0" w:space="0" w:color="auto"/>
            <w:left w:val="none" w:sz="0" w:space="0" w:color="auto"/>
            <w:bottom w:val="none" w:sz="0" w:space="0" w:color="auto"/>
            <w:right w:val="none" w:sz="0" w:space="0" w:color="auto"/>
          </w:divBdr>
          <w:divsChild>
            <w:div w:id="1125077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7878240">
      <w:bodyDiv w:val="1"/>
      <w:marLeft w:val="0"/>
      <w:marRight w:val="0"/>
      <w:marTop w:val="0"/>
      <w:marBottom w:val="0"/>
      <w:divBdr>
        <w:top w:val="none" w:sz="0" w:space="0" w:color="auto"/>
        <w:left w:val="none" w:sz="0" w:space="0" w:color="auto"/>
        <w:bottom w:val="none" w:sz="0" w:space="0" w:color="auto"/>
        <w:right w:val="none" w:sz="0" w:space="0" w:color="auto"/>
      </w:divBdr>
    </w:div>
    <w:div w:id="1704596997">
      <w:bodyDiv w:val="1"/>
      <w:marLeft w:val="0"/>
      <w:marRight w:val="0"/>
      <w:marTop w:val="0"/>
      <w:marBottom w:val="0"/>
      <w:divBdr>
        <w:top w:val="none" w:sz="0" w:space="0" w:color="auto"/>
        <w:left w:val="none" w:sz="0" w:space="0" w:color="auto"/>
        <w:bottom w:val="none" w:sz="0" w:space="0" w:color="auto"/>
        <w:right w:val="none" w:sz="0" w:space="0" w:color="auto"/>
      </w:divBdr>
      <w:divsChild>
        <w:div w:id="1003506899">
          <w:marLeft w:val="0"/>
          <w:marRight w:val="0"/>
          <w:marTop w:val="0"/>
          <w:marBottom w:val="0"/>
          <w:divBdr>
            <w:top w:val="none" w:sz="0" w:space="0" w:color="auto"/>
            <w:left w:val="none" w:sz="0" w:space="0" w:color="auto"/>
            <w:bottom w:val="none" w:sz="0" w:space="0" w:color="auto"/>
            <w:right w:val="none" w:sz="0" w:space="0" w:color="auto"/>
          </w:divBdr>
          <w:divsChild>
            <w:div w:id="754933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006190">
      <w:bodyDiv w:val="1"/>
      <w:marLeft w:val="0"/>
      <w:marRight w:val="0"/>
      <w:marTop w:val="0"/>
      <w:marBottom w:val="0"/>
      <w:divBdr>
        <w:top w:val="none" w:sz="0" w:space="0" w:color="auto"/>
        <w:left w:val="none" w:sz="0" w:space="0" w:color="auto"/>
        <w:bottom w:val="none" w:sz="0" w:space="0" w:color="auto"/>
        <w:right w:val="none" w:sz="0" w:space="0" w:color="auto"/>
      </w:divBdr>
      <w:divsChild>
        <w:div w:id="1312052599">
          <w:marLeft w:val="0"/>
          <w:marRight w:val="0"/>
          <w:marTop w:val="0"/>
          <w:marBottom w:val="0"/>
          <w:divBdr>
            <w:top w:val="none" w:sz="0" w:space="0" w:color="auto"/>
            <w:left w:val="none" w:sz="0" w:space="0" w:color="auto"/>
            <w:bottom w:val="none" w:sz="0" w:space="0" w:color="auto"/>
            <w:right w:val="none" w:sz="0" w:space="0" w:color="auto"/>
          </w:divBdr>
          <w:divsChild>
            <w:div w:id="587421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139509">
      <w:bodyDiv w:val="1"/>
      <w:marLeft w:val="0"/>
      <w:marRight w:val="0"/>
      <w:marTop w:val="0"/>
      <w:marBottom w:val="0"/>
      <w:divBdr>
        <w:top w:val="none" w:sz="0" w:space="0" w:color="auto"/>
        <w:left w:val="none" w:sz="0" w:space="0" w:color="auto"/>
        <w:bottom w:val="none" w:sz="0" w:space="0" w:color="auto"/>
        <w:right w:val="none" w:sz="0" w:space="0" w:color="auto"/>
      </w:divBdr>
      <w:divsChild>
        <w:div w:id="523135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91683">
              <w:marLeft w:val="0"/>
              <w:marRight w:val="0"/>
              <w:marTop w:val="0"/>
              <w:marBottom w:val="0"/>
              <w:divBdr>
                <w:top w:val="none" w:sz="0" w:space="0" w:color="auto"/>
                <w:left w:val="none" w:sz="0" w:space="0" w:color="auto"/>
                <w:bottom w:val="none" w:sz="0" w:space="0" w:color="auto"/>
                <w:right w:val="none" w:sz="0" w:space="0" w:color="auto"/>
              </w:divBdr>
              <w:divsChild>
                <w:div w:id="671570950">
                  <w:marLeft w:val="0"/>
                  <w:marRight w:val="0"/>
                  <w:marTop w:val="0"/>
                  <w:marBottom w:val="0"/>
                  <w:divBdr>
                    <w:top w:val="none" w:sz="0" w:space="0" w:color="auto"/>
                    <w:left w:val="none" w:sz="0" w:space="0" w:color="auto"/>
                    <w:bottom w:val="none" w:sz="0" w:space="0" w:color="auto"/>
                    <w:right w:val="none" w:sz="0" w:space="0" w:color="auto"/>
                  </w:divBdr>
                  <w:divsChild>
                    <w:div w:id="403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9851652">
      <w:bodyDiv w:val="1"/>
      <w:marLeft w:val="0"/>
      <w:marRight w:val="0"/>
      <w:marTop w:val="0"/>
      <w:marBottom w:val="0"/>
      <w:divBdr>
        <w:top w:val="none" w:sz="0" w:space="0" w:color="auto"/>
        <w:left w:val="none" w:sz="0" w:space="0" w:color="auto"/>
        <w:bottom w:val="none" w:sz="0" w:space="0" w:color="auto"/>
        <w:right w:val="none" w:sz="0" w:space="0" w:color="auto"/>
      </w:divBdr>
      <w:divsChild>
        <w:div w:id="141624083">
          <w:marLeft w:val="0"/>
          <w:marRight w:val="0"/>
          <w:marTop w:val="0"/>
          <w:marBottom w:val="0"/>
          <w:divBdr>
            <w:top w:val="none" w:sz="0" w:space="0" w:color="auto"/>
            <w:left w:val="none" w:sz="0" w:space="0" w:color="auto"/>
            <w:bottom w:val="none" w:sz="0" w:space="0" w:color="auto"/>
            <w:right w:val="none" w:sz="0" w:space="0" w:color="auto"/>
          </w:divBdr>
          <w:divsChild>
            <w:div w:id="32343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3841</TotalTime>
  <Pages>3</Pages>
  <Words>787</Words>
  <Characters>4491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5268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612</cp:revision>
  <cp:lastPrinted>2019-02-25T14:05:00Z</cp:lastPrinted>
  <dcterms:created xsi:type="dcterms:W3CDTF">2020-02-11T14:49:00Z</dcterms:created>
  <dcterms:modified xsi:type="dcterms:W3CDTF">2023-11-03T19:43:00Z</dcterms:modified>
  <cp:category/>
</cp:coreProperties>
</file>